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19C79" w14:textId="77777777" w:rsidR="000E6269" w:rsidRPr="00D908D4" w:rsidRDefault="000E6269" w:rsidP="000E6269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>ՏԵԽՆԻԿԱԿԱՆ ԲՆՈՒԹԱԳԻՐ</w:t>
      </w:r>
    </w:p>
    <w:tbl>
      <w:tblPr>
        <w:tblW w:w="14068" w:type="dxa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1238"/>
        <w:gridCol w:w="2406"/>
        <w:gridCol w:w="1117"/>
        <w:gridCol w:w="8130"/>
      </w:tblGrid>
      <w:tr w:rsidR="0054308E" w:rsidRPr="006A3CCF" w14:paraId="049A94A4" w14:textId="77777777" w:rsidTr="00954652">
        <w:tc>
          <w:tcPr>
            <w:tcW w:w="14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3A55" w14:textId="77777777" w:rsidR="0054308E" w:rsidRPr="006A3CCF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proofErr w:type="spellStart"/>
            <w:r w:rsidRPr="006A3CCF">
              <w:rPr>
                <w:rFonts w:ascii="GHEA Grapalat" w:hAnsi="GHEA Grapalat"/>
                <w:sz w:val="18"/>
                <w:szCs w:val="18"/>
                <w:lang w:eastAsia="ru-RU"/>
              </w:rPr>
              <w:t>Ապրանքի</w:t>
            </w:r>
            <w:proofErr w:type="spellEnd"/>
            <w:r w:rsidRPr="006A3CCF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4308E" w:rsidRPr="006A3CCF" w14:paraId="35E4B8B1" w14:textId="77777777" w:rsidTr="00954652">
        <w:trPr>
          <w:trHeight w:val="1691"/>
        </w:trPr>
        <w:tc>
          <w:tcPr>
            <w:tcW w:w="1177" w:type="dxa"/>
            <w:vAlign w:val="center"/>
          </w:tcPr>
          <w:p w14:paraId="39450F2D" w14:textId="77777777" w:rsidR="0054308E" w:rsidRPr="00F825CF" w:rsidRDefault="0054308E" w:rsidP="00954652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հրավերով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8" w:type="dxa"/>
            <w:vAlign w:val="center"/>
          </w:tcPr>
          <w:p w14:paraId="296402A6" w14:textId="77777777" w:rsidR="0054308E" w:rsidRPr="00F825CF" w:rsidRDefault="0054308E" w:rsidP="00954652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պլանով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միջանցիկ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ծածկագիրը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ըստ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ԳՄԱ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դասակարգման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(CPV)</w:t>
            </w:r>
          </w:p>
        </w:tc>
        <w:tc>
          <w:tcPr>
            <w:tcW w:w="2406" w:type="dxa"/>
            <w:vAlign w:val="center"/>
          </w:tcPr>
          <w:p w14:paraId="7CC650D9" w14:textId="77777777" w:rsidR="0054308E" w:rsidRPr="00F825CF" w:rsidRDefault="0054308E" w:rsidP="00954652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17" w:type="dxa"/>
            <w:vAlign w:val="center"/>
          </w:tcPr>
          <w:p w14:paraId="5F189E06" w14:textId="77777777" w:rsidR="0054308E" w:rsidRPr="00F825CF" w:rsidRDefault="0054308E" w:rsidP="00954652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ապրանքային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նշանը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ֆիրմային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մոդելը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արտադրողի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F825CF">
              <w:rPr>
                <w:rFonts w:ascii="GHEA Grapalat" w:hAnsi="GHEA Grapalat"/>
                <w:sz w:val="14"/>
                <w:szCs w:val="14"/>
                <w:lang w:eastAsia="ru-RU"/>
              </w:rPr>
              <w:t xml:space="preserve"> **</w:t>
            </w:r>
          </w:p>
        </w:tc>
        <w:tc>
          <w:tcPr>
            <w:tcW w:w="8130" w:type="dxa"/>
            <w:vAlign w:val="center"/>
          </w:tcPr>
          <w:p w14:paraId="4E733C7F" w14:textId="77777777" w:rsidR="0054308E" w:rsidRPr="006A3CCF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proofErr w:type="spellStart"/>
            <w:r w:rsidRPr="006A3CCF">
              <w:rPr>
                <w:rFonts w:ascii="GHEA Grapalat" w:hAnsi="GHEA Grapalat"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6A3CCF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A3CCF">
              <w:rPr>
                <w:rFonts w:ascii="GHEA Grapalat" w:hAnsi="GHEA Grapalat"/>
                <w:sz w:val="18"/>
                <w:szCs w:val="18"/>
                <w:lang w:eastAsia="ru-RU"/>
              </w:rPr>
              <w:t>բնութագիրը</w:t>
            </w:r>
            <w:proofErr w:type="spellEnd"/>
          </w:p>
        </w:tc>
      </w:tr>
      <w:tr w:rsidR="0054308E" w:rsidRPr="006A3CCF" w14:paraId="2E20287F" w14:textId="77777777" w:rsidTr="00954652">
        <w:trPr>
          <w:trHeight w:val="274"/>
        </w:trPr>
        <w:tc>
          <w:tcPr>
            <w:tcW w:w="1177" w:type="dxa"/>
            <w:vAlign w:val="center"/>
          </w:tcPr>
          <w:p w14:paraId="228E2F00" w14:textId="77777777" w:rsidR="0054308E" w:rsidRPr="006A3CCF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38" w:type="dxa"/>
            <w:vAlign w:val="center"/>
          </w:tcPr>
          <w:p w14:paraId="43ADDE87" w14:textId="77777777" w:rsidR="0054308E" w:rsidRPr="006A3CCF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eastAsia="ru-RU"/>
              </w:rPr>
            </w:pPr>
            <w:r w:rsidRPr="000A474F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15811160</w:t>
            </w:r>
          </w:p>
        </w:tc>
        <w:tc>
          <w:tcPr>
            <w:tcW w:w="2406" w:type="dxa"/>
            <w:vAlign w:val="center"/>
          </w:tcPr>
          <w:p w14:paraId="003EBE7C" w14:textId="77777777" w:rsidR="0054308E" w:rsidRPr="006A3CCF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eastAsia="ru-RU"/>
              </w:rPr>
            </w:pPr>
            <w:r w:rsidRPr="000A474F">
              <w:rPr>
                <w:rFonts w:ascii="Arial" w:hAnsi="Arial" w:cs="Arial"/>
                <w:sz w:val="18"/>
                <w:szCs w:val="18"/>
                <w:lang w:val="hy-AM"/>
              </w:rPr>
              <w:t>Կեքս առանց միջուկի</w:t>
            </w:r>
          </w:p>
        </w:tc>
        <w:tc>
          <w:tcPr>
            <w:tcW w:w="1117" w:type="dxa"/>
          </w:tcPr>
          <w:p w14:paraId="021E3B92" w14:textId="77777777" w:rsidR="0054308E" w:rsidRPr="006A3CCF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8130" w:type="dxa"/>
            <w:vAlign w:val="center"/>
          </w:tcPr>
          <w:p w14:paraId="5CDFFD12" w14:textId="77777777" w:rsidR="0054308E" w:rsidRPr="00456EC6" w:rsidRDefault="0054308E" w:rsidP="00954652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56EC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t>Կեքս առանց միջուկի,</w:t>
            </w:r>
            <w:r w:rsidRPr="00456EC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t>1 հատը՝ 35-40 գրամ; ԳՕՍՏ 15052-2014 կամ համարժեք:Պատրաստված է բ/տ ցորենի ալյուրից, արտաքին տարբեր ձևավորումներով։ Պետք է լինի թարմ, յուրահատուկ վանիլային բուրմունքով և առանց միջուկի։ Փաթեթավորումը՝ ստվարաթղթե տուփով՝ համապատասխան մակնշումով: Փաթեթավորման մակնշումը լինի ընթեռնելի:</w:t>
            </w:r>
          </w:p>
          <w:p w14:paraId="17FC8A20" w14:textId="77777777" w:rsidR="0054308E" w:rsidRPr="00456EC6" w:rsidRDefault="0054308E" w:rsidP="00954652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Անվտանգությունը փաթեթավորումը, մակնշումը և նույնականացումը՝ համաձայն Եվրասիական տնտեսական հանձնաժողովի խորհրդի 2013 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Գործարանային փաթեթավորմամբ:Պիտանելիության մնացորդային ժամկետը մատակարարման պահին ոչ պակաս քան 90 %: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Սննդամթերքի մատակարարման դեպքում տեխնիկական բնութագրին կամ մատակարարման պայմաններին անհամապատասխանություն ի հայտ գալու դեպքում անհամապատասխանությունները շտկելու ժամկետ է սահմանվում 1 օրացուցային օր:Յուրաքանչյուր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 Մատակարարման հստակ օրը կսահմանվի նախապես, պատվիրատուի կողմից, ոչ ուշ քան 3 օրացուցային օր առաջ՝ պահանջագրով, էլեկտրոնային փոստով: Մատակարարումն անհրաժեշտ է իրականացնել </w:t>
            </w:r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պատվիրատուի կողմից ներկայացված պահանջագրով սահմանված օրը (երկուշաբթի կամ երեքշաբթի), ժամը 8։30-ից մինչև 16։30-ը։</w:t>
            </w:r>
          </w:p>
          <w:p w14:paraId="4E4BA512" w14:textId="77777777" w:rsidR="0054308E" w:rsidRPr="00456EC6" w:rsidRDefault="0054308E" w:rsidP="00954652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    Սննդամթերք տեղափոխող փոխադրամիջոցների համար սանիտարական անձնագիրը և բոլոր մթերքների սերտիֆիկատները ներկայացնել առաջին մատակարարման ժամանակ:</w:t>
            </w:r>
          </w:p>
          <w:p w14:paraId="47088D43" w14:textId="77777777" w:rsidR="0054308E" w:rsidRPr="00456EC6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    Սնունդը մատակարարելիս անհրաժեշտ է, որ համապատասխան անձը ներկայանա անձը հաստատող փաստաթղթով և մատակարարող կազմակերպության կողմից տրված լիազորագրով: Անհամապատասխանություններ հայտնաբերելու դեպքում կազմվում է արձանագրություն, որը պարտավորվում է ստորագրել սնունդը մատակարարող կազմակերպության լիազորած ներկայացուցիչը:</w:t>
            </w:r>
          </w:p>
        </w:tc>
      </w:tr>
      <w:tr w:rsidR="0054308E" w:rsidRPr="006A3CCF" w14:paraId="2892A166" w14:textId="77777777" w:rsidTr="00954652">
        <w:trPr>
          <w:trHeight w:val="563"/>
        </w:trPr>
        <w:tc>
          <w:tcPr>
            <w:tcW w:w="1177" w:type="dxa"/>
            <w:vAlign w:val="center"/>
          </w:tcPr>
          <w:p w14:paraId="22BE4BDB" w14:textId="77777777" w:rsidR="0054308E" w:rsidRPr="006A3CCF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238" w:type="dxa"/>
            <w:vAlign w:val="center"/>
          </w:tcPr>
          <w:p w14:paraId="7970E17A" w14:textId="77777777" w:rsidR="0054308E" w:rsidRPr="006A3CCF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eastAsia="ru-RU"/>
              </w:rPr>
            </w:pPr>
            <w:r w:rsidRPr="000A474F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15332410</w:t>
            </w:r>
          </w:p>
        </w:tc>
        <w:tc>
          <w:tcPr>
            <w:tcW w:w="2406" w:type="dxa"/>
            <w:vAlign w:val="center"/>
          </w:tcPr>
          <w:p w14:paraId="7A870C1D" w14:textId="77777777" w:rsidR="0054308E" w:rsidRPr="006A3CCF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eastAsia="ru-RU"/>
              </w:rPr>
            </w:pPr>
            <w:proofErr w:type="spellStart"/>
            <w:r w:rsidRPr="000A474F">
              <w:rPr>
                <w:rFonts w:ascii="Arial" w:hAnsi="Arial" w:cs="Arial"/>
                <w:color w:val="000000"/>
                <w:sz w:val="18"/>
                <w:szCs w:val="18"/>
              </w:rPr>
              <w:t>Չոր</w:t>
            </w:r>
            <w:proofErr w:type="spellEnd"/>
            <w:r w:rsidRPr="000A474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474F">
              <w:rPr>
                <w:rFonts w:ascii="Arial" w:hAnsi="Arial" w:cs="Arial"/>
                <w:color w:val="000000"/>
                <w:sz w:val="18"/>
                <w:szCs w:val="18"/>
              </w:rPr>
              <w:t>մրգեր</w:t>
            </w:r>
            <w:proofErr w:type="spellEnd"/>
            <w:r w:rsidRPr="000A474F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0A474F">
              <w:rPr>
                <w:rFonts w:ascii="Arial" w:hAnsi="Arial" w:cs="Arial"/>
                <w:color w:val="000000"/>
                <w:sz w:val="18"/>
                <w:szCs w:val="18"/>
              </w:rPr>
              <w:t>չիր</w:t>
            </w:r>
            <w:proofErr w:type="spellEnd"/>
            <w:r w:rsidRPr="000A474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17" w:type="dxa"/>
          </w:tcPr>
          <w:p w14:paraId="29E8AC0C" w14:textId="77777777" w:rsidR="0054308E" w:rsidRPr="006A3CCF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8130" w:type="dxa"/>
            <w:vAlign w:val="center"/>
          </w:tcPr>
          <w:p w14:paraId="5E1D1768" w14:textId="77777777" w:rsidR="0054308E" w:rsidRPr="00456EC6" w:rsidRDefault="0054308E" w:rsidP="00954652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56EC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   </w:t>
            </w:r>
            <w:proofErr w:type="spellStart"/>
            <w:r w:rsidRPr="00456EC6">
              <w:rPr>
                <w:rFonts w:ascii="GHEA Grapalat" w:hAnsi="GHEA Grapalat" w:cs="Arial"/>
                <w:color w:val="000000"/>
                <w:sz w:val="18"/>
                <w:szCs w:val="18"/>
              </w:rPr>
              <w:t>Չոր</w:t>
            </w:r>
            <w:proofErr w:type="spellEnd"/>
            <w:r w:rsidRPr="00456EC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6EC6">
              <w:rPr>
                <w:rFonts w:ascii="GHEA Grapalat" w:hAnsi="GHEA Grapalat" w:cs="Arial"/>
                <w:color w:val="000000"/>
                <w:sz w:val="18"/>
                <w:szCs w:val="18"/>
              </w:rPr>
              <w:t>մրգեր</w:t>
            </w:r>
            <w:proofErr w:type="spellEnd"/>
            <w:r w:rsidRPr="00456EC6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456EC6">
              <w:rPr>
                <w:rFonts w:ascii="GHEA Grapalat" w:hAnsi="GHEA Grapalat" w:cs="Arial"/>
                <w:color w:val="000000"/>
                <w:sz w:val="18"/>
                <w:szCs w:val="18"/>
              </w:rPr>
              <w:t>չիր</w:t>
            </w:r>
            <w:proofErr w:type="spellEnd"/>
            <w:proofErr w:type="gramStart"/>
            <w:r w:rsidRPr="00456EC6">
              <w:rPr>
                <w:rFonts w:ascii="GHEA Grapalat" w:hAnsi="GHEA Grapalat" w:cs="Arial"/>
                <w:color w:val="000000"/>
                <w:sz w:val="18"/>
                <w:szCs w:val="18"/>
              </w:rPr>
              <w:t>)</w:t>
            </w:r>
            <w:r w:rsidRPr="00456EC6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,</w:t>
            </w:r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t>Պ</w:t>
            </w:r>
            <w:proofErr w:type="spellStart"/>
            <w:r w:rsidRPr="00456EC6">
              <w:rPr>
                <w:rFonts w:ascii="GHEA Grapalat" w:hAnsi="GHEA Grapalat" w:cs="Arial"/>
                <w:sz w:val="18"/>
                <w:szCs w:val="18"/>
              </w:rPr>
              <w:t>ահանջվող</w:t>
            </w:r>
            <w:proofErr w:type="spellEnd"/>
            <w:proofErr w:type="gramEnd"/>
            <w:r w:rsidRPr="00456EC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56EC6">
              <w:rPr>
                <w:rFonts w:ascii="GHEA Grapalat" w:hAnsi="GHEA Grapalat" w:cs="Arial"/>
                <w:sz w:val="18"/>
                <w:szCs w:val="18"/>
              </w:rPr>
              <w:t>քանակներն</w:t>
            </w:r>
            <w:proofErr w:type="spellEnd"/>
            <w:r w:rsidRPr="00456EC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56EC6"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 w:rsidRPr="00456EC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56EC6">
              <w:rPr>
                <w:rFonts w:ascii="GHEA Grapalat" w:hAnsi="GHEA Grapalat" w:cs="Arial"/>
                <w:sz w:val="18"/>
                <w:szCs w:val="18"/>
              </w:rPr>
              <w:t>պատվիրատուի</w:t>
            </w:r>
            <w:proofErr w:type="spellEnd"/>
            <w:r w:rsidRPr="00456EC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56EC6">
              <w:rPr>
                <w:rFonts w:ascii="GHEA Grapalat" w:hAnsi="GHEA Grapalat" w:cs="Arial"/>
                <w:sz w:val="18"/>
                <w:szCs w:val="18"/>
              </w:rPr>
              <w:t>կողմից</w:t>
            </w:r>
            <w:proofErr w:type="spellEnd"/>
            <w:r w:rsidRPr="00456EC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56EC6">
              <w:rPr>
                <w:rFonts w:ascii="GHEA Grapalat" w:hAnsi="GHEA Grapalat" w:cs="Arial"/>
                <w:sz w:val="18"/>
                <w:szCs w:val="18"/>
              </w:rPr>
              <w:t>ներկայացված</w:t>
            </w:r>
            <w:proofErr w:type="spellEnd"/>
            <w:r w:rsidRPr="00456EC6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56EC6">
              <w:rPr>
                <w:rFonts w:ascii="GHEA Grapalat" w:hAnsi="GHEA Grapalat" w:cs="Arial"/>
                <w:sz w:val="18"/>
                <w:szCs w:val="18"/>
              </w:rPr>
              <w:t>պահանջագր</w:t>
            </w:r>
            <w:proofErr w:type="spellEnd"/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t>ի՝ գործարանային փաթեթավորմամբ:</w:t>
            </w:r>
            <w:r w:rsidRPr="00456EC6">
              <w:rPr>
                <w:rFonts w:ascii="GHEA Grapalat" w:hAnsi="GHEA Grapalat" w:cs="Arial"/>
                <w:sz w:val="18"/>
                <w:szCs w:val="18"/>
              </w:rPr>
              <w:t xml:space="preserve"> ԳՕՍՏ 28501-90</w:t>
            </w:r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: </w:t>
            </w:r>
            <w:r w:rsidRPr="00456EC6">
              <w:rPr>
                <w:rFonts w:ascii="GHEA Grapalat" w:hAnsi="GHEA Grapalat" w:cs="Arial"/>
                <w:color w:val="0D0D0D"/>
                <w:sz w:val="18"/>
                <w:szCs w:val="18"/>
                <w:lang w:val="hy-AM"/>
              </w:rPr>
              <w:t>Չոր մրգեր</w:t>
            </w:r>
            <w:r w:rsidRPr="00456EC6">
              <w:rPr>
                <w:rFonts w:ascii="GHEA Grapalat" w:hAnsi="GHEA Grapalat" w:cs="Arial"/>
                <w:color w:val="0D0D0D"/>
                <w:sz w:val="18"/>
                <w:szCs w:val="18"/>
              </w:rPr>
              <w:t>՝ ծ</w:t>
            </w:r>
            <w:r w:rsidRPr="00456EC6">
              <w:rPr>
                <w:rFonts w:ascii="GHEA Grapalat" w:hAnsi="GHEA Grapalat" w:cs="Arial"/>
                <w:color w:val="0D0D0D"/>
                <w:sz w:val="18"/>
                <w:szCs w:val="18"/>
                <w:lang w:val="hy-AM"/>
              </w:rPr>
              <w:t>իրանաչիր, սև սալորաչիր, դեղձի</w:t>
            </w:r>
            <w:r w:rsidRPr="00456EC6">
              <w:rPr>
                <w:rFonts w:ascii="GHEA Grapalat" w:hAnsi="GHEA Grapalat" w:cs="Arial"/>
                <w:color w:val="0D0D0D"/>
                <w:sz w:val="18"/>
                <w:szCs w:val="18"/>
              </w:rPr>
              <w:t xml:space="preserve">, </w:t>
            </w:r>
            <w:proofErr w:type="spellStart"/>
            <w:r w:rsidRPr="00456EC6">
              <w:rPr>
                <w:rFonts w:ascii="GHEA Grapalat" w:hAnsi="GHEA Grapalat" w:cs="Arial"/>
                <w:color w:val="0D0D0D"/>
                <w:sz w:val="18"/>
                <w:szCs w:val="18"/>
              </w:rPr>
              <w:t>տանձի</w:t>
            </w:r>
            <w:proofErr w:type="spellEnd"/>
            <w:r w:rsidRPr="00456EC6">
              <w:rPr>
                <w:rFonts w:ascii="GHEA Grapalat" w:hAnsi="GHEA Grapalat" w:cs="Arial"/>
                <w:color w:val="0D0D0D"/>
                <w:sz w:val="18"/>
                <w:szCs w:val="18"/>
              </w:rPr>
              <w:t xml:space="preserve">, </w:t>
            </w:r>
            <w:proofErr w:type="spellStart"/>
            <w:r w:rsidRPr="00456EC6">
              <w:rPr>
                <w:rFonts w:ascii="GHEA Grapalat" w:hAnsi="GHEA Grapalat" w:cs="Arial"/>
                <w:color w:val="0D0D0D"/>
                <w:sz w:val="18"/>
                <w:szCs w:val="18"/>
              </w:rPr>
              <w:t>խնձորի</w:t>
            </w:r>
            <w:proofErr w:type="spellEnd"/>
            <w:r w:rsidRPr="00456EC6">
              <w:rPr>
                <w:rFonts w:ascii="GHEA Grapalat" w:hAnsi="GHEA Grapalat" w:cs="Arial"/>
                <w:color w:val="0D0D0D"/>
                <w:sz w:val="18"/>
                <w:szCs w:val="18"/>
                <w:lang w:val="hy-AM"/>
              </w:rPr>
              <w:t xml:space="preserve"> չիր</w:t>
            </w:r>
            <w:r w:rsidRPr="00456EC6">
              <w:rPr>
                <w:rFonts w:ascii="GHEA Grapalat" w:hAnsi="GHEA Grapalat" w:cs="Arial"/>
                <w:color w:val="0D0D0D"/>
                <w:sz w:val="18"/>
                <w:szCs w:val="18"/>
              </w:rPr>
              <w:t xml:space="preserve">՝ </w:t>
            </w:r>
            <w:proofErr w:type="spellStart"/>
            <w:r w:rsidRPr="00456EC6">
              <w:rPr>
                <w:rFonts w:ascii="GHEA Grapalat" w:hAnsi="GHEA Grapalat" w:cs="Arial"/>
                <w:color w:val="0D0D0D"/>
                <w:sz w:val="18"/>
                <w:szCs w:val="18"/>
              </w:rPr>
              <w:t>հավասար</w:t>
            </w:r>
            <w:proofErr w:type="spellEnd"/>
            <w:r w:rsidRPr="00456EC6">
              <w:rPr>
                <w:rFonts w:ascii="GHEA Grapalat" w:hAnsi="GHEA Grapalat" w:cs="Arial"/>
                <w:color w:val="0D0D0D"/>
                <w:sz w:val="18"/>
                <w:szCs w:val="18"/>
                <w:lang w:val="hy-AM"/>
              </w:rPr>
              <w:t xml:space="preserve"> հարաբերակցությամբ:  Չափածրարված մինչև 5կգ զանգվածով, պահված 5-ից մինչև 20 C ջերմաստիճանում, 70%-ից ոչ ավելի խոնավության պայմաններում։ </w:t>
            </w:r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t>Փաթեթավորման մակնշումը լինի ընթեռնելի: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Սննդամթերքի մատակարարման դեպքում տեխնիկական բնութագրին կամ մատակարարման պայմաններին անհամապատասխանություն ի հայտ գալու դեպքում անհամապատասխանությունները շտկելու ժամկետ է սահմանվում 1 օրացուցային օր:Յուրաքանչյուր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 Մատակարարման հստակ օրը կսահմանվի նախապես, պատվիրատուի կողմից, ոչ ուշ քան 3 օրացուցային օր առաջ՝ պահանջագրով, էլեկտրոնային փոստով: Մատակարարումն անհրաժեշտ է իրականացնել պատվիրատուի կողմից ներկայացված պահանջագրով սահմանված օրը (երկուշաբթի կամ երեքշաբթի), ժամը 8։30-ից մինչև 16։30-ը։</w:t>
            </w:r>
          </w:p>
          <w:p w14:paraId="1D17E2D3" w14:textId="77777777" w:rsidR="0054308E" w:rsidRPr="00456EC6" w:rsidRDefault="0054308E" w:rsidP="00954652">
            <w:pPr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    Սննդամթերք տեղափոխող փոխադրամիջոցների համար սանիտարական անձնագիրը և բոլոր մթերքների սերտիֆիկատները ներկայացնել առաջին մատակարարման ժամանակ:</w:t>
            </w:r>
          </w:p>
          <w:p w14:paraId="38657DA9" w14:textId="77777777" w:rsidR="0054308E" w:rsidRPr="00456EC6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456EC6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 xml:space="preserve">   Սնունդը մատակարարելիս անհրաժեշտ է, որ համապատասխան անձը ներկայանա անձը հաստատող փաստաթղթով և մատակարարող կազմակերպության կողմից տրված լիազորագրով: Անհամապատասխանություններ հայտնաբերելու դեպքում կազմվում է արձանագրություն, որը պարտավորվում է ստորագրել սնունդը մատակարարող կազմակերպության լիազորած ներկայացուցիչը:</w:t>
            </w:r>
          </w:p>
        </w:tc>
      </w:tr>
      <w:tr w:rsidR="0054308E" w:rsidRPr="006A3CCF" w14:paraId="636752CF" w14:textId="77777777" w:rsidTr="00954652">
        <w:trPr>
          <w:trHeight w:val="704"/>
        </w:trPr>
        <w:tc>
          <w:tcPr>
            <w:tcW w:w="1177" w:type="dxa"/>
            <w:vAlign w:val="center"/>
          </w:tcPr>
          <w:p w14:paraId="1C469A34" w14:textId="77777777" w:rsidR="0054308E" w:rsidRPr="006A3CCF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238" w:type="dxa"/>
            <w:vAlign w:val="center"/>
          </w:tcPr>
          <w:p w14:paraId="5B966FB1" w14:textId="77777777" w:rsidR="0054308E" w:rsidRPr="006A3CCF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15331151</w:t>
            </w:r>
          </w:p>
        </w:tc>
        <w:tc>
          <w:tcPr>
            <w:tcW w:w="2406" w:type="dxa"/>
            <w:vAlign w:val="center"/>
          </w:tcPr>
          <w:p w14:paraId="3547B8FC" w14:textId="77777777" w:rsidR="0054308E" w:rsidRPr="006A3CCF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Լոբի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հատիկավոր</w:t>
            </w:r>
            <w:proofErr w:type="spellEnd"/>
          </w:p>
        </w:tc>
        <w:tc>
          <w:tcPr>
            <w:tcW w:w="1117" w:type="dxa"/>
          </w:tcPr>
          <w:p w14:paraId="1B9073AA" w14:textId="77777777" w:rsidR="0054308E" w:rsidRPr="006A3CCF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8130" w:type="dxa"/>
          </w:tcPr>
          <w:p w14:paraId="0FB20B9D" w14:textId="77777777" w:rsidR="0054308E" w:rsidRPr="00456EC6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Լոբի հատիկավոր,համաձայն  ԳՕՍՏ 7758-75, ԳՕՍՏ 7758-2020  ստանդարտացման փաստաթղթի:Լոբի կարմիր : Փաթեթավորման մակնշումը լինի ընթեռնելի:  </w:t>
            </w:r>
          </w:p>
          <w:p w14:paraId="3C744B1F" w14:textId="77777777" w:rsidR="0054308E" w:rsidRPr="00456EC6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t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Պահանջվող քանակներն ըստ պատվիրատուի կողմից ներկայացված պահանջագրի` գործարանային փաթեթավորմամբ: Պիտանելիության մնացորդային ժամկետը մատակարարման պահին ոչ պակաս, քան 60%: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Սննդամթերքի մատակարարման դեպքում տեխնիկական բնութագրին կամ մատակարարման պայմաններին անհամապատասխանություն ի հայտ գալու դեպքում անհամապատասխանությունները շտկելու ժամկետ է սահմանվում 1 օրացուցային օր:Յուրաքանչյուր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 Մատակարարման հստակ օրը կսահմանվի նախապես, պատվիրատուի կողմից, ոչ ուշ քան 3 օրացուցային օր առաջ՝ պահանջագրով, էլեկտրոնային փոստով: Մատակարարումն անհրաժեշտ է իրականացնել պատվիրատուի կողմից ներկայացված պահանջագրով սահմանված օրը (երկուշաբթի կամ երեքշաբթի), ժամը 8։30-ից մինչև 16։30-ը։</w:t>
            </w:r>
          </w:p>
          <w:p w14:paraId="5472A9DF" w14:textId="77777777" w:rsidR="0054308E" w:rsidRPr="00456EC6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 Սննդամթերք տեղափոխող փոխադրամիջոցների համար սանիտարական անձնագիրը և բոլոր մթերքների սերտիֆիկատները ներկայացնել առաջին մատակարարման ժամանակ:</w:t>
            </w:r>
          </w:p>
          <w:p w14:paraId="4DEBA009" w14:textId="77777777" w:rsidR="0054308E" w:rsidRPr="00456EC6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Սնունդը մատակարարելիս անհրաժեշտ է, որ համապատասխան անձը ներկայանա անձը հաստատող փաստաթղթով և մատակարարող կազմակերպության կողմից տրված </w:t>
            </w: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lastRenderedPageBreak/>
              <w:t>լիազորագրով: Անհամապատասխանություններ հայտնաբերելու դեպքում կազմվում է արձանագրություն, որը պարտավորվում է ստորագրել սնունդը մատակարարող կազմակերպության լիազորած ներկայացուցիչը:</w:t>
            </w:r>
          </w:p>
        </w:tc>
      </w:tr>
      <w:tr w:rsidR="0054308E" w:rsidRPr="006A3CCF" w14:paraId="75BA914B" w14:textId="77777777" w:rsidTr="00954652">
        <w:trPr>
          <w:trHeight w:val="563"/>
        </w:trPr>
        <w:tc>
          <w:tcPr>
            <w:tcW w:w="1177" w:type="dxa"/>
            <w:vAlign w:val="center"/>
          </w:tcPr>
          <w:p w14:paraId="0DE0AB5D" w14:textId="77777777" w:rsidR="0054308E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238" w:type="dxa"/>
            <w:vAlign w:val="center"/>
          </w:tcPr>
          <w:p w14:paraId="7F1AD24B" w14:textId="77777777" w:rsidR="0054308E" w:rsidRPr="006A3CCF" w:rsidRDefault="0054308E" w:rsidP="00954652">
            <w:pPr>
              <w:jc w:val="both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15613350</w:t>
            </w:r>
          </w:p>
        </w:tc>
        <w:tc>
          <w:tcPr>
            <w:tcW w:w="2406" w:type="dxa"/>
            <w:vAlign w:val="center"/>
          </w:tcPr>
          <w:p w14:paraId="43027A56" w14:textId="77777777" w:rsidR="0054308E" w:rsidRPr="006A3CCF" w:rsidRDefault="0054308E" w:rsidP="00954652">
            <w:pPr>
              <w:jc w:val="both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Վարսակաձավար բարձր տեսակի, եփման ենթակա</w:t>
            </w:r>
          </w:p>
        </w:tc>
        <w:tc>
          <w:tcPr>
            <w:tcW w:w="1117" w:type="dxa"/>
          </w:tcPr>
          <w:p w14:paraId="511C0F15" w14:textId="77777777" w:rsidR="0054308E" w:rsidRPr="00446FE1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8130" w:type="dxa"/>
          </w:tcPr>
          <w:p w14:paraId="3C7B6A4D" w14:textId="77777777" w:rsidR="0054308E" w:rsidRPr="00456EC6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eastAsia="ru-RU"/>
              </w:rPr>
            </w:pPr>
            <w:r w:rsidRPr="00456EC6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       </w:t>
            </w: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t>Վարսակաձավար բարձր տեսակի, եփման ենթակա, համաձայն ԳՕՍՏ 3034-75, ԳՕՍՏ 21149-93 ստանդարտացման փաստաթղթի: Փաթեթավորման մակնշումը լինի ընթեռնելի:</w:t>
            </w: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br/>
              <w:t xml:space="preserve"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 Պահանջվող քանակներն ըստ պատվիրատուի կողմից ներկայացված պահանջագրի` գործարանային փաթեթավորմամբ:  Պիտանելիության մնացորդային ժամկետը մատակարարման պահին ոչ պակաս, քան 60%: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</w:t>
            </w:r>
            <w:r w:rsidRPr="00456EC6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</w:t>
            </w:r>
          </w:p>
          <w:p w14:paraId="65A9E55C" w14:textId="77777777" w:rsidR="0054308E" w:rsidRPr="00456EC6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     Սննդամթերքի մատակարարման դեպքում տեխնիկական բնութագրին կամ մատակարարման պայմաններին անհամապատասխանություն ի հայտ  գալու դեպքում անհամապատասխանությունները շտկելու ժամկետ է սահմանվում 1 օրացուցային օր: </w:t>
            </w:r>
          </w:p>
          <w:p w14:paraId="41D0EF03" w14:textId="77777777" w:rsidR="0054308E" w:rsidRPr="00456EC6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 Մատակարարման հստակ օրը կսահմանվի նախապես, պատվիրատուի կողմից, ոչ ուշ քան 3 օրացուցային օր առաջ՝ պահանջագրով, էլեկտրոնային փոստով: Մատակարարումն անհրաժեշտ է իրականացնել պատվիրատուի կողմից ներկայացված պահանջագրով սահմանված օրը (երկուշաբթի կամ երեքշաբթի), ժամը 8։30-ից մինչև 16։30-ը։</w:t>
            </w:r>
          </w:p>
          <w:p w14:paraId="076E11D9" w14:textId="77777777" w:rsidR="0054308E" w:rsidRPr="00456EC6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 Սննդամթերք տեղափոխող փոխադրամիջոցների համար սանիտարական անձնագիրը և բոլոր մթերքների սերտիֆիկատները ներկայացնել առաջին մատակարարման ժամանակ:</w:t>
            </w:r>
          </w:p>
          <w:p w14:paraId="24AF5773" w14:textId="77777777" w:rsidR="0054308E" w:rsidRPr="00456EC6" w:rsidRDefault="0054308E" w:rsidP="00954652">
            <w:pPr>
              <w:jc w:val="both"/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Սնունդը մատակարարելիս անհրաժեշտ է, որ համապատասխան անձը ներկայանա անձը հաստատող փաստաթղթով և մատակարարող կազմակերպության կողմից տրված լիազորագրով: Անհամապատասխանություններ հայտնաբերելու դեպքում կազմվում է </w:t>
            </w:r>
            <w:r w:rsidRPr="00456EC6">
              <w:rPr>
                <w:rFonts w:ascii="GHEA Grapalat" w:hAnsi="GHEA Grapalat"/>
                <w:sz w:val="18"/>
                <w:szCs w:val="18"/>
                <w:lang w:val="hy-AM" w:eastAsia="ru-RU"/>
              </w:rPr>
              <w:lastRenderedPageBreak/>
              <w:t>արձանագրություն, որը պարտավորվում է ստորագրել սնունդը մատակարարող կազմակերպության լիազորած ներկայացուցիչը:</w:t>
            </w:r>
          </w:p>
        </w:tc>
      </w:tr>
    </w:tbl>
    <w:p w14:paraId="20318A37" w14:textId="22355881" w:rsidR="000E6269" w:rsidRPr="00D908D4" w:rsidRDefault="000E6269" w:rsidP="0054308E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lastRenderedPageBreak/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</w:p>
    <w:p w14:paraId="27902969" w14:textId="77777777" w:rsidR="000E6269" w:rsidRPr="00D908D4" w:rsidRDefault="000E6269" w:rsidP="000E6269">
      <w:pPr>
        <w:pStyle w:val="a3"/>
        <w:jc w:val="both"/>
        <w:rPr>
          <w:rFonts w:ascii="GHEA Grapalat" w:hAnsi="GHEA Grapalat"/>
          <w:sz w:val="12"/>
          <w:szCs w:val="12"/>
          <w:lang w:val="pt-BR"/>
        </w:rPr>
      </w:pPr>
      <w:r w:rsidRPr="00BA7F26">
        <w:rPr>
          <w:rFonts w:ascii="GHEA Grapalat" w:hAnsi="GHEA Grapalat"/>
        </w:rPr>
        <w:t>*</w:t>
      </w:r>
      <w:r w:rsidRPr="000E7ADF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BA7F26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60917B48" w14:textId="77777777" w:rsidR="000E6269" w:rsidRPr="00D908D4" w:rsidRDefault="000E6269" w:rsidP="000E6269">
      <w:pPr>
        <w:rPr>
          <w:rFonts w:ascii="GHEA Grapalat" w:hAnsi="GHEA Grapalat"/>
          <w:sz w:val="20"/>
          <w:lang w:val="hy-AM"/>
        </w:rPr>
      </w:pPr>
    </w:p>
    <w:p w14:paraId="483366B4" w14:textId="77777777" w:rsidR="000E6269" w:rsidRPr="00D908D4" w:rsidRDefault="000E6269" w:rsidP="000E6269">
      <w:pPr>
        <w:pStyle w:val="3"/>
        <w:spacing w:line="240" w:lineRule="auto"/>
        <w:jc w:val="left"/>
        <w:rPr>
          <w:rFonts w:ascii="GHEA Grapalat" w:hAnsi="GHEA Grapalat"/>
          <w:b/>
          <w:lang w:val="hy-AM"/>
        </w:rPr>
      </w:pPr>
    </w:p>
    <w:p w14:paraId="5A32362B" w14:textId="77777777" w:rsidR="000E6269" w:rsidRDefault="000E6269" w:rsidP="000E6269">
      <w:pPr>
        <w:jc w:val="right"/>
        <w:rPr>
          <w:rFonts w:ascii="GHEA Grapalat" w:hAnsi="GHEA Grapalat"/>
          <w:i/>
          <w:sz w:val="18"/>
          <w:lang w:val="hy-AM"/>
        </w:rPr>
      </w:pPr>
      <w:bookmarkStart w:id="0" w:name="_Hlk44663917"/>
    </w:p>
    <w:p w14:paraId="003BCF9D" w14:textId="77777777" w:rsidR="000E6269" w:rsidRDefault="000E6269" w:rsidP="000E6269">
      <w:pPr>
        <w:jc w:val="right"/>
        <w:rPr>
          <w:rFonts w:ascii="GHEA Grapalat" w:hAnsi="GHEA Grapalat"/>
          <w:i/>
          <w:sz w:val="18"/>
          <w:lang w:val="hy-AM"/>
        </w:rPr>
      </w:pPr>
    </w:p>
    <w:p w14:paraId="20CA9F76" w14:textId="77777777" w:rsidR="000E6269" w:rsidRDefault="000E6269" w:rsidP="000E6269">
      <w:pPr>
        <w:jc w:val="right"/>
        <w:rPr>
          <w:rFonts w:ascii="GHEA Grapalat" w:hAnsi="GHEA Grapalat"/>
          <w:i/>
          <w:sz w:val="18"/>
          <w:lang w:val="hy-AM"/>
        </w:rPr>
      </w:pPr>
    </w:p>
    <w:p w14:paraId="32D78CE1" w14:textId="77777777" w:rsidR="000E6269" w:rsidRPr="00D908D4" w:rsidRDefault="000E6269" w:rsidP="000E6269">
      <w:pPr>
        <w:jc w:val="center"/>
        <w:rPr>
          <w:rFonts w:ascii="GHEA Grapalat" w:hAnsi="GHEA Grapalat"/>
          <w:sz w:val="20"/>
          <w:lang w:val="hy-AM"/>
        </w:rPr>
      </w:pPr>
    </w:p>
    <w:p w14:paraId="12446D6E" w14:textId="77777777" w:rsidR="000E6269" w:rsidRPr="00D908D4" w:rsidRDefault="000E6269" w:rsidP="000E6269">
      <w:pPr>
        <w:jc w:val="center"/>
        <w:rPr>
          <w:rFonts w:ascii="GHEA Grapalat" w:hAnsi="GHEA Grapalat"/>
          <w:sz w:val="20"/>
          <w:lang w:val="hy-AM"/>
        </w:rPr>
      </w:pPr>
      <w:r w:rsidRPr="000E6269">
        <w:rPr>
          <w:rFonts w:ascii="GHEA Grapalat" w:hAnsi="GHEA Grapalat"/>
          <w:sz w:val="20"/>
          <w:lang w:val="hy-AM"/>
        </w:rPr>
        <w:t>ՄԱՏԱԿԱՐԱՐՄԱՆ</w:t>
      </w:r>
      <w:r w:rsidRPr="00D908D4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6626D8B2" w14:textId="77BA1934" w:rsidR="000E6269" w:rsidRPr="00D908D4" w:rsidRDefault="000E6269" w:rsidP="000E6269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4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1207"/>
        <w:gridCol w:w="1154"/>
        <w:gridCol w:w="1408"/>
        <w:gridCol w:w="1537"/>
        <w:gridCol w:w="2264"/>
        <w:gridCol w:w="1584"/>
        <w:gridCol w:w="3098"/>
      </w:tblGrid>
      <w:tr w:rsidR="0054308E" w:rsidRPr="008D2E0B" w14:paraId="615D9669" w14:textId="77777777" w:rsidTr="0054308E">
        <w:trPr>
          <w:trHeight w:val="223"/>
          <w:jc w:val="center"/>
        </w:trPr>
        <w:tc>
          <w:tcPr>
            <w:tcW w:w="1814" w:type="dxa"/>
            <w:vMerge w:val="restart"/>
          </w:tcPr>
          <w:p w14:paraId="61559AE8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50624">
              <w:rPr>
                <w:rFonts w:ascii="GHEA Grapalat" w:hAnsi="GHEA Grapalat"/>
                <w:sz w:val="18"/>
                <w:szCs w:val="18"/>
                <w:lang w:val="hy-AM" w:eastAsia="ru-RU"/>
              </w:rPr>
              <w:t xml:space="preserve"> </w:t>
            </w:r>
            <w:proofErr w:type="spellStart"/>
            <w:r w:rsidRPr="008D2E0B">
              <w:rPr>
                <w:rFonts w:ascii="GHEA Grapalat" w:hAnsi="GHEA Grapalat"/>
                <w:sz w:val="18"/>
                <w:szCs w:val="18"/>
                <w:lang w:eastAsia="ru-RU"/>
              </w:rPr>
              <w:t>հրավերով</w:t>
            </w:r>
            <w:proofErr w:type="spellEnd"/>
            <w:r w:rsidRPr="008D2E0B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D2E0B">
              <w:rPr>
                <w:rFonts w:ascii="GHEA Grapalat" w:hAnsi="GHEA Grapalat"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8D2E0B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D2E0B">
              <w:rPr>
                <w:rFonts w:ascii="GHEA Grapalat" w:hAnsi="GHEA Grapalat"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8D2E0B">
              <w:rPr>
                <w:rFonts w:ascii="GHEA Grapalat" w:hAnsi="GHEA Grapalat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D2E0B">
              <w:rPr>
                <w:rFonts w:ascii="GHEA Grapalat" w:hAnsi="GHEA Grapalat"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207" w:type="dxa"/>
            <w:vMerge w:val="restart"/>
            <w:vAlign w:val="center"/>
          </w:tcPr>
          <w:p w14:paraId="2C24A52D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8D2E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154" w:type="dxa"/>
            <w:vMerge w:val="restart"/>
            <w:vAlign w:val="center"/>
          </w:tcPr>
          <w:p w14:paraId="14E18299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միավոր</w:t>
            </w:r>
            <w:proofErr w:type="spellEnd"/>
            <w:r w:rsidRPr="008D2E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8D2E0B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408" w:type="dxa"/>
            <w:vMerge w:val="restart"/>
            <w:vAlign w:val="center"/>
          </w:tcPr>
          <w:p w14:paraId="2A5BD37E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8D2E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8D2E0B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537" w:type="dxa"/>
            <w:vMerge w:val="restart"/>
            <w:vAlign w:val="center"/>
          </w:tcPr>
          <w:p w14:paraId="1FCD4D2F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8D2E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6946" w:type="dxa"/>
            <w:gridSpan w:val="3"/>
            <w:vAlign w:val="center"/>
          </w:tcPr>
          <w:p w14:paraId="2216D7B2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54308E" w:rsidRPr="008D2E0B" w14:paraId="2ECE85C8" w14:textId="77777777" w:rsidTr="0054308E">
        <w:trPr>
          <w:trHeight w:val="455"/>
          <w:jc w:val="center"/>
        </w:trPr>
        <w:tc>
          <w:tcPr>
            <w:tcW w:w="1814" w:type="dxa"/>
            <w:vMerge/>
          </w:tcPr>
          <w:p w14:paraId="5E6036AC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07" w:type="dxa"/>
            <w:vMerge/>
            <w:vAlign w:val="center"/>
          </w:tcPr>
          <w:p w14:paraId="2C1E6058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54" w:type="dxa"/>
            <w:vMerge/>
            <w:vAlign w:val="center"/>
          </w:tcPr>
          <w:p w14:paraId="2462CD1D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08" w:type="dxa"/>
            <w:vMerge/>
            <w:vAlign w:val="center"/>
          </w:tcPr>
          <w:p w14:paraId="7D638D66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7" w:type="dxa"/>
            <w:vMerge/>
            <w:vAlign w:val="center"/>
          </w:tcPr>
          <w:p w14:paraId="6F348746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14:paraId="4D368722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1584" w:type="dxa"/>
            <w:vAlign w:val="center"/>
          </w:tcPr>
          <w:p w14:paraId="3FEB032F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8D2E0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3097" w:type="dxa"/>
            <w:vAlign w:val="center"/>
          </w:tcPr>
          <w:p w14:paraId="35E60821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D2E0B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8D2E0B">
              <w:rPr>
                <w:rFonts w:ascii="GHEA Grapalat" w:hAnsi="GHEA Grapalat"/>
                <w:sz w:val="18"/>
                <w:szCs w:val="18"/>
              </w:rPr>
              <w:t>**</w:t>
            </w:r>
          </w:p>
          <w:p w14:paraId="54D29C99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4308E" w:rsidRPr="00456EC6" w14:paraId="3EF4D317" w14:textId="77777777" w:rsidTr="0054308E">
        <w:trPr>
          <w:trHeight w:val="251"/>
          <w:jc w:val="center"/>
        </w:trPr>
        <w:tc>
          <w:tcPr>
            <w:tcW w:w="1814" w:type="dxa"/>
            <w:vAlign w:val="center"/>
          </w:tcPr>
          <w:p w14:paraId="43EF0839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07" w:type="dxa"/>
            <w:vAlign w:val="center"/>
          </w:tcPr>
          <w:p w14:paraId="441B3FE2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154" w:type="dxa"/>
            <w:vAlign w:val="center"/>
          </w:tcPr>
          <w:p w14:paraId="646E9E63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08" w:type="dxa"/>
            <w:vAlign w:val="center"/>
          </w:tcPr>
          <w:p w14:paraId="02BF1B47" w14:textId="77777777" w:rsidR="0054308E" w:rsidRPr="00456EC6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1185000</w:t>
            </w:r>
          </w:p>
        </w:tc>
        <w:tc>
          <w:tcPr>
            <w:tcW w:w="1537" w:type="dxa"/>
            <w:vAlign w:val="center"/>
          </w:tcPr>
          <w:p w14:paraId="78862810" w14:textId="77777777" w:rsidR="0054308E" w:rsidRPr="00456EC6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395</w:t>
            </w:r>
          </w:p>
        </w:tc>
        <w:tc>
          <w:tcPr>
            <w:tcW w:w="2264" w:type="dxa"/>
          </w:tcPr>
          <w:p w14:paraId="4DBBF3A3" w14:textId="77777777" w:rsidR="0054308E" w:rsidRPr="00F967A4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2E0B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584" w:type="dxa"/>
          </w:tcPr>
          <w:p w14:paraId="3E7E8E81" w14:textId="77777777" w:rsidR="0054308E" w:rsidRPr="00F967A4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2E0B">
              <w:rPr>
                <w:rFonts w:ascii="GHEA Grapalat" w:hAnsi="GHEA Grapalat"/>
                <w:sz w:val="16"/>
                <w:szCs w:val="16"/>
                <w:lang w:val="hy-AM"/>
              </w:rPr>
              <w:t>յուրաքանչյուր  ՀՈԱԿ-ի ներկայացրած պահանջների հիման վրա</w:t>
            </w:r>
          </w:p>
        </w:tc>
        <w:tc>
          <w:tcPr>
            <w:tcW w:w="3097" w:type="dxa"/>
          </w:tcPr>
          <w:p w14:paraId="182DBFFC" w14:textId="77777777" w:rsidR="0054308E" w:rsidRPr="00456EC6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6EC6">
              <w:rPr>
                <w:rFonts w:ascii="GHEA Grapalat" w:hAnsi="GHEA Grapalat"/>
                <w:sz w:val="16"/>
                <w:szCs w:val="16"/>
                <w:lang w:val="hy-AM"/>
              </w:rPr>
              <w:t>Մարտից-հուլիս, սեպտեմբերից-դեկտեմբեր</w:t>
            </w:r>
          </w:p>
          <w:p w14:paraId="2E2AE736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6EC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9 ամիս</w:t>
            </w:r>
          </w:p>
        </w:tc>
      </w:tr>
      <w:tr w:rsidR="0054308E" w:rsidRPr="008D2E0B" w14:paraId="790EB4A7" w14:textId="77777777" w:rsidTr="0054308E">
        <w:trPr>
          <w:trHeight w:val="1106"/>
          <w:jc w:val="center"/>
        </w:trPr>
        <w:tc>
          <w:tcPr>
            <w:tcW w:w="1814" w:type="dxa"/>
            <w:vAlign w:val="center"/>
          </w:tcPr>
          <w:p w14:paraId="5152F657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07" w:type="dxa"/>
            <w:vAlign w:val="center"/>
          </w:tcPr>
          <w:p w14:paraId="76C15167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154" w:type="dxa"/>
            <w:vAlign w:val="center"/>
          </w:tcPr>
          <w:p w14:paraId="715CC889" w14:textId="77777777" w:rsidR="0054308E" w:rsidRPr="008D2E0B" w:rsidRDefault="0054308E" w:rsidP="0095465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408" w:type="dxa"/>
            <w:vAlign w:val="center"/>
          </w:tcPr>
          <w:p w14:paraId="0F86342C" w14:textId="77777777" w:rsidR="0054308E" w:rsidRPr="008D2E0B" w:rsidRDefault="0054308E" w:rsidP="0095465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476000</w:t>
            </w:r>
          </w:p>
        </w:tc>
        <w:tc>
          <w:tcPr>
            <w:tcW w:w="1537" w:type="dxa"/>
            <w:vAlign w:val="center"/>
          </w:tcPr>
          <w:p w14:paraId="2A8C2DF7" w14:textId="77777777" w:rsidR="0054308E" w:rsidRPr="00456EC6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119</w:t>
            </w:r>
          </w:p>
        </w:tc>
        <w:tc>
          <w:tcPr>
            <w:tcW w:w="2264" w:type="dxa"/>
          </w:tcPr>
          <w:p w14:paraId="5ECC1620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2E0B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584" w:type="dxa"/>
          </w:tcPr>
          <w:p w14:paraId="5679A8B5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2E0B">
              <w:rPr>
                <w:rFonts w:ascii="GHEA Grapalat" w:hAnsi="GHEA Grapalat"/>
                <w:sz w:val="16"/>
                <w:szCs w:val="16"/>
                <w:lang w:val="hy-AM"/>
              </w:rPr>
              <w:t>յուրաքանչյուր  ՀՈԱԿ-ի ներկայացրած պահանջների հիման վրա</w:t>
            </w:r>
          </w:p>
        </w:tc>
        <w:tc>
          <w:tcPr>
            <w:tcW w:w="3097" w:type="dxa"/>
          </w:tcPr>
          <w:p w14:paraId="144A14DA" w14:textId="77777777" w:rsidR="0054308E" w:rsidRPr="00456EC6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Նոյեմբեր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դեկտեմբեր</w:t>
            </w:r>
            <w:proofErr w:type="spellEnd"/>
          </w:p>
        </w:tc>
      </w:tr>
      <w:tr w:rsidR="0054308E" w:rsidRPr="008D2E0B" w14:paraId="796CEE9A" w14:textId="77777777" w:rsidTr="0054308E">
        <w:trPr>
          <w:trHeight w:val="1075"/>
          <w:jc w:val="center"/>
        </w:trPr>
        <w:tc>
          <w:tcPr>
            <w:tcW w:w="1814" w:type="dxa"/>
            <w:vAlign w:val="center"/>
          </w:tcPr>
          <w:p w14:paraId="4435531E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07" w:type="dxa"/>
            <w:vAlign w:val="center"/>
          </w:tcPr>
          <w:p w14:paraId="4CC287D4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154" w:type="dxa"/>
            <w:vAlign w:val="center"/>
          </w:tcPr>
          <w:p w14:paraId="5DE1B95D" w14:textId="77777777" w:rsidR="0054308E" w:rsidRPr="008D2E0B" w:rsidRDefault="0054308E" w:rsidP="0095465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408" w:type="dxa"/>
            <w:vAlign w:val="center"/>
          </w:tcPr>
          <w:p w14:paraId="37910D76" w14:textId="77777777" w:rsidR="0054308E" w:rsidRPr="00456EC6" w:rsidRDefault="0054308E" w:rsidP="0095465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205400</w:t>
            </w:r>
          </w:p>
        </w:tc>
        <w:tc>
          <w:tcPr>
            <w:tcW w:w="1537" w:type="dxa"/>
            <w:vAlign w:val="center"/>
          </w:tcPr>
          <w:p w14:paraId="52BE3831" w14:textId="77777777" w:rsidR="0054308E" w:rsidRPr="00456EC6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158</w:t>
            </w:r>
          </w:p>
        </w:tc>
        <w:tc>
          <w:tcPr>
            <w:tcW w:w="2264" w:type="dxa"/>
          </w:tcPr>
          <w:p w14:paraId="667E7ED9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2E0B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584" w:type="dxa"/>
          </w:tcPr>
          <w:p w14:paraId="1DD53CE0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2E0B">
              <w:rPr>
                <w:rFonts w:ascii="GHEA Grapalat" w:hAnsi="GHEA Grapalat"/>
                <w:sz w:val="16"/>
                <w:szCs w:val="16"/>
                <w:lang w:val="hy-AM"/>
              </w:rPr>
              <w:t>յուրաքանչյուր  ՀՈԱԿ-ի ներկայացրած պահանջների հիման վրա</w:t>
            </w:r>
          </w:p>
        </w:tc>
        <w:tc>
          <w:tcPr>
            <w:tcW w:w="3097" w:type="dxa"/>
          </w:tcPr>
          <w:p w14:paraId="188D2263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6EC6">
              <w:rPr>
                <w:rFonts w:ascii="GHEA Grapalat" w:hAnsi="GHEA Grapalat"/>
                <w:sz w:val="16"/>
                <w:szCs w:val="16"/>
                <w:lang w:val="hy-AM"/>
              </w:rPr>
              <w:t>5 ամիս /մարտից-ապրիլ, հոկտեմբերից-դեկտեմբեր/</w:t>
            </w:r>
          </w:p>
        </w:tc>
      </w:tr>
      <w:tr w:rsidR="0054308E" w:rsidRPr="008D2E0B" w14:paraId="538E01FB" w14:textId="77777777" w:rsidTr="0054308E">
        <w:trPr>
          <w:trHeight w:val="1075"/>
          <w:jc w:val="center"/>
        </w:trPr>
        <w:tc>
          <w:tcPr>
            <w:tcW w:w="1814" w:type="dxa"/>
            <w:vAlign w:val="center"/>
          </w:tcPr>
          <w:p w14:paraId="630A8474" w14:textId="77777777" w:rsidR="0054308E" w:rsidRPr="00456EC6" w:rsidRDefault="0054308E" w:rsidP="0095465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07" w:type="dxa"/>
            <w:vAlign w:val="center"/>
          </w:tcPr>
          <w:p w14:paraId="25882F62" w14:textId="77777777" w:rsidR="0054308E" w:rsidRPr="00456EC6" w:rsidRDefault="0054308E" w:rsidP="00954652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</w:p>
        </w:tc>
        <w:tc>
          <w:tcPr>
            <w:tcW w:w="1154" w:type="dxa"/>
            <w:vAlign w:val="center"/>
          </w:tcPr>
          <w:p w14:paraId="748E82E3" w14:textId="77777777" w:rsidR="0054308E" w:rsidRPr="00456EC6" w:rsidRDefault="0054308E" w:rsidP="0095465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08" w:type="dxa"/>
            <w:vAlign w:val="center"/>
          </w:tcPr>
          <w:p w14:paraId="1A4038D3" w14:textId="77777777" w:rsidR="0054308E" w:rsidRPr="00456EC6" w:rsidRDefault="0054308E" w:rsidP="0095465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393600</w:t>
            </w:r>
          </w:p>
        </w:tc>
        <w:tc>
          <w:tcPr>
            <w:tcW w:w="1537" w:type="dxa"/>
            <w:vAlign w:val="center"/>
          </w:tcPr>
          <w:p w14:paraId="2CD0C1F5" w14:textId="77777777" w:rsidR="0054308E" w:rsidRPr="00456EC6" w:rsidRDefault="0054308E" w:rsidP="0095465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2264" w:type="dxa"/>
          </w:tcPr>
          <w:p w14:paraId="5FAD9C88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2E0B">
              <w:rPr>
                <w:rFonts w:ascii="GHEA Grapalat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584" w:type="dxa"/>
          </w:tcPr>
          <w:p w14:paraId="225B0704" w14:textId="77777777" w:rsidR="0054308E" w:rsidRPr="008D2E0B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2E0B">
              <w:rPr>
                <w:rFonts w:ascii="GHEA Grapalat" w:hAnsi="GHEA Grapalat"/>
                <w:sz w:val="16"/>
                <w:szCs w:val="16"/>
                <w:lang w:val="hy-AM"/>
              </w:rPr>
              <w:t>յուրաքանչյուր  ՀՈԱԿ-ի ներկայացրած պահանջների հիման վրա</w:t>
            </w:r>
          </w:p>
        </w:tc>
        <w:tc>
          <w:tcPr>
            <w:tcW w:w="3097" w:type="dxa"/>
          </w:tcPr>
          <w:p w14:paraId="1928F6BA" w14:textId="77777777" w:rsidR="0054308E" w:rsidRPr="009E0771" w:rsidRDefault="0054308E" w:rsidP="0095465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56EC6">
              <w:rPr>
                <w:rFonts w:ascii="GHEA Grapalat" w:hAnsi="GHEA Grapalat"/>
                <w:sz w:val="16"/>
                <w:szCs w:val="16"/>
                <w:lang w:val="hy-AM"/>
              </w:rPr>
              <w:t>9 ամիս մարտից-հուլիս, սեպտեմբերից-դեկտեմբեր</w:t>
            </w:r>
          </w:p>
        </w:tc>
      </w:tr>
    </w:tbl>
    <w:p w14:paraId="2DF8772A" w14:textId="77777777" w:rsidR="000E6269" w:rsidRPr="00D908D4" w:rsidRDefault="000E6269" w:rsidP="000E6269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3000401B" w14:textId="77777777" w:rsidR="000E6269" w:rsidRPr="00D908D4" w:rsidRDefault="000E6269" w:rsidP="000E6269">
      <w:pPr>
        <w:jc w:val="both"/>
        <w:rPr>
          <w:rFonts w:ascii="GHEA Grapalat" w:hAnsi="GHEA Grapalat"/>
          <w:sz w:val="20"/>
        </w:rPr>
      </w:pPr>
    </w:p>
    <w:p w14:paraId="04772BB5" w14:textId="00E1E3A6" w:rsidR="000C27EB" w:rsidRDefault="000E6269" w:rsidP="006974BA">
      <w:pPr>
        <w:jc w:val="both"/>
      </w:pPr>
      <w:r w:rsidRPr="00D908D4">
        <w:rPr>
          <w:rFonts w:ascii="GHEA Grapalat" w:hAnsi="GHEA Grapalat"/>
          <w:sz w:val="20"/>
        </w:rPr>
        <w:t xml:space="preserve"> </w:t>
      </w:r>
      <w:bookmarkEnd w:id="0"/>
    </w:p>
    <w:p w14:paraId="7358EA73" w14:textId="35273DAE" w:rsidR="000E6269" w:rsidRDefault="000E6269"/>
    <w:p w14:paraId="3D761873" w14:textId="152907D8" w:rsidR="000E6269" w:rsidRDefault="000E6269"/>
    <w:p w14:paraId="4E843A72" w14:textId="41C2FC88" w:rsidR="000E6269" w:rsidRDefault="000E6269"/>
    <w:p w14:paraId="705ED46E" w14:textId="010876CD" w:rsidR="000E6269" w:rsidRDefault="000E6269"/>
    <w:p w14:paraId="3CC24D3F" w14:textId="051A3B44" w:rsidR="000E6269" w:rsidRDefault="000E6269"/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1984"/>
        <w:gridCol w:w="9101"/>
      </w:tblGrid>
      <w:tr w:rsidR="0054308E" w:rsidRPr="0054308E" w14:paraId="11DD37BB" w14:textId="77777777" w:rsidTr="0054308E">
        <w:tc>
          <w:tcPr>
            <w:tcW w:w="1384" w:type="dxa"/>
            <w:vAlign w:val="center"/>
          </w:tcPr>
          <w:p w14:paraId="7BE15291" w14:textId="77777777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proofErr w:type="spellStart"/>
            <w:r w:rsidRPr="0054308E">
              <w:rPr>
                <w:rFonts w:ascii="GHEA Grapalat" w:hAnsi="GHEA Grapalat"/>
              </w:rPr>
              <w:t>номер</w:t>
            </w:r>
            <w:proofErr w:type="spellEnd"/>
            <w:r w:rsidRPr="0054308E">
              <w:rPr>
                <w:rFonts w:ascii="GHEA Grapalat" w:hAnsi="GHEA Grapalat"/>
              </w:rPr>
              <w:t xml:space="preserve"> </w:t>
            </w:r>
            <w:proofErr w:type="spellStart"/>
            <w:r w:rsidRPr="0054308E">
              <w:rPr>
                <w:rFonts w:ascii="GHEA Grapalat" w:hAnsi="GHEA Grapalat"/>
              </w:rPr>
              <w:t>предусмотренного</w:t>
            </w:r>
            <w:proofErr w:type="spellEnd"/>
            <w:r w:rsidRPr="0054308E">
              <w:rPr>
                <w:rFonts w:ascii="GHEA Grapalat" w:hAnsi="GHEA Grapalat"/>
              </w:rPr>
              <w:t xml:space="preserve"> </w:t>
            </w:r>
            <w:proofErr w:type="spellStart"/>
            <w:r w:rsidRPr="0054308E">
              <w:rPr>
                <w:rFonts w:ascii="GHEA Grapalat" w:hAnsi="GHEA Grapalat"/>
              </w:rPr>
              <w:t>приглашением</w:t>
            </w:r>
            <w:proofErr w:type="spellEnd"/>
            <w:r w:rsidRPr="0054308E">
              <w:rPr>
                <w:rFonts w:ascii="GHEA Grapalat" w:hAnsi="GHEA Grapalat"/>
              </w:rPr>
              <w:t xml:space="preserve"> </w:t>
            </w:r>
            <w:proofErr w:type="spellStart"/>
            <w:r w:rsidRPr="0054308E">
              <w:rPr>
                <w:rFonts w:ascii="GHEA Grapalat" w:hAnsi="GHEA Grapalat"/>
              </w:rPr>
              <w:t>лота</w:t>
            </w:r>
            <w:proofErr w:type="spellEnd"/>
          </w:p>
        </w:tc>
        <w:tc>
          <w:tcPr>
            <w:tcW w:w="1559" w:type="dxa"/>
            <w:vAlign w:val="center"/>
          </w:tcPr>
          <w:p w14:paraId="0E296C61" w14:textId="77777777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  <w:lang w:val="ru-RU"/>
              </w:rPr>
            </w:pPr>
            <w:r w:rsidRPr="0054308E">
              <w:rPr>
                <w:rFonts w:ascii="GHEA Grapalat" w:hAnsi="GHEA Grapalat"/>
                <w:lang w:val="ru-RU"/>
              </w:rPr>
              <w:t>промежуточный код, предусмотренный планом закупок по классификации ЕЗК (</w:t>
            </w:r>
            <w:r w:rsidRPr="0054308E">
              <w:rPr>
                <w:rFonts w:ascii="GHEA Grapalat" w:hAnsi="GHEA Grapalat"/>
              </w:rPr>
              <w:t>CPV</w:t>
            </w:r>
            <w:r w:rsidRPr="0054308E">
              <w:rPr>
                <w:rFonts w:ascii="GHEA Grapalat" w:hAnsi="GHEA Grapalat"/>
                <w:lang w:val="ru-RU"/>
              </w:rPr>
              <w:t>)</w:t>
            </w:r>
          </w:p>
        </w:tc>
        <w:tc>
          <w:tcPr>
            <w:tcW w:w="993" w:type="dxa"/>
            <w:vAlign w:val="center"/>
          </w:tcPr>
          <w:p w14:paraId="662F87B3" w14:textId="77777777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proofErr w:type="spellStart"/>
            <w:r w:rsidRPr="0054308E">
              <w:rPr>
                <w:rFonts w:ascii="GHEA Grapalat" w:hAnsi="GHEA Grapalat"/>
              </w:rPr>
              <w:t>полное</w:t>
            </w:r>
            <w:proofErr w:type="spellEnd"/>
            <w:r w:rsidRPr="0054308E">
              <w:rPr>
                <w:rFonts w:ascii="GHEA Grapalat" w:hAnsi="GHEA Grapalat"/>
              </w:rPr>
              <w:t xml:space="preserve"> </w:t>
            </w:r>
            <w:proofErr w:type="spellStart"/>
            <w:r w:rsidRPr="0054308E">
              <w:rPr>
                <w:rFonts w:ascii="GHEA Grapalat" w:hAnsi="GHEA Grapalat"/>
              </w:rPr>
              <w:t>название</w:t>
            </w:r>
            <w:proofErr w:type="spellEnd"/>
          </w:p>
        </w:tc>
        <w:tc>
          <w:tcPr>
            <w:tcW w:w="1984" w:type="dxa"/>
            <w:vAlign w:val="center"/>
          </w:tcPr>
          <w:p w14:paraId="4875BC49" w14:textId="77777777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r w:rsidRPr="0054308E">
              <w:rPr>
                <w:rFonts w:ascii="GHEA Grapalat" w:hAnsi="GHEA Grapalat"/>
              </w:rPr>
              <w:t xml:space="preserve">  </w:t>
            </w:r>
            <w:proofErr w:type="spellStart"/>
            <w:r w:rsidRPr="0054308E">
              <w:rPr>
                <w:rFonts w:ascii="GHEA Grapalat" w:hAnsi="GHEA Grapalat"/>
              </w:rPr>
              <w:t>наименование</w:t>
            </w:r>
            <w:proofErr w:type="spellEnd"/>
            <w:r w:rsidRPr="0054308E">
              <w:rPr>
                <w:rFonts w:ascii="GHEA Grapalat" w:hAnsi="GHEA Grapalat"/>
              </w:rPr>
              <w:t xml:space="preserve"> </w:t>
            </w:r>
            <w:proofErr w:type="spellStart"/>
            <w:r w:rsidRPr="0054308E">
              <w:rPr>
                <w:rFonts w:ascii="GHEA Grapalat" w:hAnsi="GHEA Grapalat"/>
              </w:rPr>
              <w:t>производителя</w:t>
            </w:r>
            <w:proofErr w:type="spellEnd"/>
            <w:r w:rsidRPr="0054308E">
              <w:rPr>
                <w:rFonts w:ascii="GHEA Grapalat" w:hAnsi="GHEA Grapalat"/>
              </w:rPr>
              <w:t>*</w:t>
            </w:r>
          </w:p>
        </w:tc>
        <w:tc>
          <w:tcPr>
            <w:tcW w:w="9101" w:type="dxa"/>
            <w:vAlign w:val="center"/>
          </w:tcPr>
          <w:p w14:paraId="67C529B0" w14:textId="77777777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proofErr w:type="spellStart"/>
            <w:r w:rsidRPr="0054308E">
              <w:rPr>
                <w:rFonts w:ascii="GHEA Grapalat" w:hAnsi="GHEA Grapalat"/>
              </w:rPr>
              <w:t>техническая</w:t>
            </w:r>
            <w:proofErr w:type="spellEnd"/>
            <w:r w:rsidRPr="0054308E">
              <w:rPr>
                <w:rFonts w:ascii="GHEA Grapalat" w:hAnsi="GHEA Grapalat"/>
              </w:rPr>
              <w:t xml:space="preserve"> </w:t>
            </w:r>
            <w:proofErr w:type="spellStart"/>
            <w:r w:rsidRPr="0054308E">
              <w:rPr>
                <w:rFonts w:ascii="GHEA Grapalat" w:hAnsi="GHEA Grapalat"/>
              </w:rPr>
              <w:t>характеристика</w:t>
            </w:r>
            <w:proofErr w:type="spellEnd"/>
          </w:p>
        </w:tc>
      </w:tr>
      <w:tr w:rsidR="0054308E" w:rsidRPr="0054308E" w14:paraId="456C0D43" w14:textId="77777777" w:rsidTr="00C83527">
        <w:tc>
          <w:tcPr>
            <w:tcW w:w="1384" w:type="dxa"/>
            <w:vAlign w:val="center"/>
          </w:tcPr>
          <w:p w14:paraId="6EAFBEE6" w14:textId="44C93805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59" w:type="dxa"/>
            <w:vAlign w:val="center"/>
          </w:tcPr>
          <w:p w14:paraId="673B5FB5" w14:textId="7676EA02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15811160</w:t>
            </w:r>
          </w:p>
        </w:tc>
        <w:tc>
          <w:tcPr>
            <w:tcW w:w="993" w:type="dxa"/>
          </w:tcPr>
          <w:p w14:paraId="6BD3A128" w14:textId="6FA07914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  <w:lang w:val="ru-RU"/>
              </w:rPr>
            </w:pPr>
            <w:proofErr w:type="spellStart"/>
            <w:r w:rsidRPr="0054308E">
              <w:t>Кексы</w:t>
            </w:r>
            <w:proofErr w:type="spellEnd"/>
            <w:r w:rsidRPr="0054308E">
              <w:t xml:space="preserve"> </w:t>
            </w:r>
            <w:proofErr w:type="spellStart"/>
            <w:r w:rsidRPr="0054308E">
              <w:t>без</w:t>
            </w:r>
            <w:proofErr w:type="spellEnd"/>
            <w:r w:rsidRPr="0054308E">
              <w:t xml:space="preserve"> </w:t>
            </w:r>
            <w:proofErr w:type="spellStart"/>
            <w:r w:rsidRPr="0054308E">
              <w:t>начинки</w:t>
            </w:r>
            <w:proofErr w:type="spellEnd"/>
            <w:r w:rsidRPr="00316799">
              <w:t xml:space="preserve"> </w:t>
            </w:r>
            <w:r w:rsidRPr="00D93286">
              <w:rPr>
                <w:rStyle w:val="ypks7kbdpwfgdykd3qb9"/>
              </w:rPr>
              <w:t xml:space="preserve"> </w:t>
            </w:r>
          </w:p>
        </w:tc>
        <w:tc>
          <w:tcPr>
            <w:tcW w:w="1984" w:type="dxa"/>
          </w:tcPr>
          <w:p w14:paraId="30DA65C8" w14:textId="77777777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9101" w:type="dxa"/>
          </w:tcPr>
          <w:p w14:paraId="457F7303" w14:textId="70DD534D" w:rsidR="0054308E" w:rsidRPr="0054308E" w:rsidRDefault="0054308E" w:rsidP="0054308E">
            <w:pPr>
              <w:widowControl w:val="0"/>
              <w:tabs>
                <w:tab w:val="left" w:pos="7000"/>
              </w:tabs>
              <w:jc w:val="both"/>
              <w:rPr>
                <w:rFonts w:ascii="GHEA Grapalat" w:hAnsi="GHEA Grapalat"/>
                <w:lang w:val="ru-RU"/>
              </w:rPr>
            </w:pPr>
            <w:r w:rsidRPr="0054308E">
              <w:rPr>
                <w:lang w:val="ru-RU"/>
              </w:rPr>
              <w:t xml:space="preserve">Кексы без начинки, 1 шт., 35-40 грамм; ГОСТ 15052-2014 или эквивалент. Он должен быть свежим, с неповторимым ванильным ароматом и без мякоти. Упаковка: картонная коробка с соответствующей маркировкой. маркировка на упаковке должна быть разборчивой: Безопасность упаковка, маркировка и идентификация в соответствии с решением Совета Евразийской экономической комиссии от 9 октября 2013 г. № 67 «О безопасности молока и молочных продуктов» (ТР ТС 033/2013), решением Комиссии Таможенного союза от 9 декабря 2011 г. № 880 «о безопасности пищевых продуктов» (ТР ТС 021/2011), решением Комиссии Таможенного союза от 9 декабря 2011 г. № 881 «пищевые продукты в части их маркировки» (ТР (ТР ТС </w:t>
            </w:r>
            <w:r w:rsidRPr="0054308E">
              <w:t>N</w:t>
            </w:r>
            <w:r w:rsidRPr="0054308E">
              <w:rPr>
                <w:lang w:val="ru-RU"/>
              </w:rPr>
              <w:t xml:space="preserve"> 022/2011), Требования к безопасности пищевых добавок, ароматизаторов и технологических вспомогательных средств, изложенные в решении Совета Евразийской экономической комиссии от 20 июля 2012 г. </w:t>
            </w:r>
            <w:r w:rsidRPr="0054308E">
              <w:t>N</w:t>
            </w:r>
            <w:r w:rsidRPr="0054308E">
              <w:rPr>
                <w:lang w:val="ru-RU"/>
              </w:rPr>
              <w:t xml:space="preserve"> 58 (ТР ТС 029/2012), технических регламентах Комиссии Таможенного союза от 16 августа 2011 г. </w:t>
            </w:r>
            <w:r w:rsidRPr="0054308E">
              <w:t>N</w:t>
            </w:r>
            <w:r w:rsidRPr="0054308E">
              <w:rPr>
                <w:lang w:val="ru-RU"/>
              </w:rPr>
              <w:t xml:space="preserve"> 769 «о безопасности упаковки» (ТР ТС 005/2011). в заводской упаковке. остаточный срок годности на момент поставки не менее 90 %. принять к сведению, поставка должна осуществляться транспортными средствами, предназначенными для перевозки данных продуктов питания, которые, согласно графику, утвержденному приказом начальника Государственной службы безопасности пищевых продуктов Министерства сельского хозяйства РА № 85-н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питания», должны иметь санитарные паспорта: В случае поставки продуктов питания в случае выявления несоответствия техническим характеристикам или условиям поставки срок устранения несоответствий устанавливается в 1 календарный день. указанный объем каждого </w:t>
            </w:r>
            <w:r w:rsidRPr="0054308E">
              <w:rPr>
                <w:lang w:val="ru-RU"/>
              </w:rPr>
              <w:lastRenderedPageBreak/>
              <w:t xml:space="preserve">продукта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в части фактически поставленного продукта. " четкий день поставки будет установлен заказчиком заранее, не позднее, чем за 3 календарных дня до: Поставка должна быть осуществлена в день, указанный в заявке, поданной заказчиком (понедельник или вторник), в 8 часов </w:t>
            </w:r>
            <w:proofErr w:type="spellStart"/>
            <w:proofErr w:type="gramStart"/>
            <w:r w:rsidRPr="0054308E">
              <w:rPr>
                <w:lang w:val="ru-RU"/>
              </w:rPr>
              <w:t>вечера.От</w:t>
            </w:r>
            <w:proofErr w:type="spellEnd"/>
            <w:proofErr w:type="gramEnd"/>
            <w:r w:rsidRPr="0054308E">
              <w:rPr>
                <w:lang w:val="ru-RU"/>
              </w:rPr>
              <w:t xml:space="preserve"> 30 до 16.30-е годы. Предъявление санитарного паспорта и сертификатов на все продукты для транспортных средств, перевозящих продукты питания, при первой поставке</w:t>
            </w:r>
            <w:proofErr w:type="gramStart"/>
            <w:r w:rsidRPr="0054308E">
              <w:rPr>
                <w:lang w:val="ru-RU"/>
              </w:rPr>
              <w:t>: При</w:t>
            </w:r>
            <w:proofErr w:type="gramEnd"/>
            <w:r w:rsidRPr="0054308E">
              <w:rPr>
                <w:lang w:val="ru-RU"/>
              </w:rPr>
              <w:t xml:space="preserve">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организацией-поставщиком.:</w:t>
            </w:r>
          </w:p>
        </w:tc>
      </w:tr>
      <w:tr w:rsidR="0054308E" w:rsidRPr="0054308E" w14:paraId="7C018CBD" w14:textId="77777777" w:rsidTr="0054308E">
        <w:tc>
          <w:tcPr>
            <w:tcW w:w="1384" w:type="dxa"/>
            <w:vAlign w:val="center"/>
          </w:tcPr>
          <w:p w14:paraId="5D458EA4" w14:textId="73690F50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14:paraId="507E1879" w14:textId="68D5F5C5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1533410</w:t>
            </w:r>
          </w:p>
        </w:tc>
        <w:tc>
          <w:tcPr>
            <w:tcW w:w="993" w:type="dxa"/>
            <w:vAlign w:val="center"/>
          </w:tcPr>
          <w:p w14:paraId="107DAD35" w14:textId="16D48E70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  <w:lang w:val="ru-RU"/>
              </w:rPr>
            </w:pPr>
            <w:r w:rsidRPr="0054308E">
              <w:rPr>
                <w:rStyle w:val="ypks7kbdpwfgdykd3qb9"/>
                <w:lang w:val="ru-RU"/>
              </w:rPr>
              <w:t>Сухофрукты</w:t>
            </w:r>
          </w:p>
        </w:tc>
        <w:tc>
          <w:tcPr>
            <w:tcW w:w="1984" w:type="dxa"/>
          </w:tcPr>
          <w:p w14:paraId="406A762A" w14:textId="77777777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9101" w:type="dxa"/>
          </w:tcPr>
          <w:p w14:paraId="4F43EDAB" w14:textId="2942E2D4" w:rsidR="0054308E" w:rsidRPr="0054308E" w:rsidRDefault="0054308E" w:rsidP="0054308E">
            <w:pPr>
              <w:widowControl w:val="0"/>
              <w:tabs>
                <w:tab w:val="left" w:pos="7000"/>
              </w:tabs>
              <w:jc w:val="both"/>
              <w:rPr>
                <w:rFonts w:ascii="GHEA Grapalat" w:hAnsi="GHEA Grapalat"/>
                <w:lang w:val="ru-RU"/>
              </w:rPr>
            </w:pPr>
            <w:r w:rsidRPr="0054308E">
              <w:rPr>
                <w:rStyle w:val="ypks7kbdpwfgdykd3qb9"/>
                <w:lang w:val="ru-RU"/>
              </w:rPr>
              <w:t>Сухофрукты: абрикосы,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чернослив</w:t>
            </w:r>
            <w:r w:rsidRPr="0054308E">
              <w:rPr>
                <w:lang w:val="ru-RU"/>
              </w:rPr>
              <w:t xml:space="preserve">, </w:t>
            </w:r>
            <w:r w:rsidRPr="0054308E">
              <w:rPr>
                <w:rStyle w:val="ypks7kbdpwfgdykd3qb9"/>
                <w:lang w:val="ru-RU"/>
              </w:rPr>
              <w:t>персики, груши, яблочные сухофрукты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в равных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пропорциях</w:t>
            </w:r>
            <w:proofErr w:type="gramStart"/>
            <w:r w:rsidRPr="0054308E">
              <w:rPr>
                <w:rStyle w:val="ypks7kbdpwfgdykd3qb9"/>
                <w:lang w:val="ru-RU"/>
              </w:rPr>
              <w:t>.</w:t>
            </w:r>
            <w:proofErr w:type="gramEnd"/>
            <w:r w:rsidRPr="0054308E">
              <w:rPr>
                <w:rStyle w:val="ypks7kbdpwfgdykd3qb9"/>
                <w:lang w:val="ru-RU"/>
              </w:rPr>
              <w:t xml:space="preserve"> расфасованные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по массе до 5 кг, хранящиеся при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температуре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от 5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 xml:space="preserve">до 20 ° </w:t>
            </w:r>
            <w:r>
              <w:rPr>
                <w:rStyle w:val="ypks7kbdpwfgdykd3qb9"/>
              </w:rPr>
              <w:t>C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при влажности не более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70</w:t>
            </w:r>
            <w:r w:rsidRPr="0054308E">
              <w:rPr>
                <w:lang w:val="ru-RU"/>
              </w:rPr>
              <w:t xml:space="preserve">%. </w:t>
            </w:r>
            <w:r w:rsidRPr="0054308E">
              <w:rPr>
                <w:rStyle w:val="ypks7kbdpwfgdykd3qb9"/>
                <w:lang w:val="ru-RU"/>
              </w:rPr>
              <w:t>Безопасность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упаковка, маркировка и идентификация в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соответствии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с решением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Комиссии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Таможенного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союза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от 9 декабря 2011 года №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880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" о безопасности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пищевых продуктов</w:t>
            </w:r>
            <w:r w:rsidRPr="0054308E">
              <w:rPr>
                <w:lang w:val="ru-RU"/>
              </w:rPr>
              <w:t xml:space="preserve"> "</w:t>
            </w:r>
            <w:r w:rsidRPr="0054308E">
              <w:rPr>
                <w:rStyle w:val="ypks7kbdpwfgdykd3qb9"/>
                <w:lang w:val="ru-RU"/>
              </w:rPr>
              <w:t>(ТР ТС №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021/2011</w:t>
            </w:r>
            <w:r w:rsidRPr="0054308E">
              <w:rPr>
                <w:lang w:val="ru-RU"/>
              </w:rPr>
              <w:t xml:space="preserve">), </w:t>
            </w:r>
            <w:r w:rsidRPr="0054308E">
              <w:rPr>
                <w:rStyle w:val="ypks7kbdpwfgdykd3qb9"/>
                <w:lang w:val="ru-RU"/>
              </w:rPr>
              <w:t>«Пищевые продукты в части их маркировки» (ТР ТС № 022/2011 от 9 декабря 2011 г.), «Требования к безопасности пищевых добавок, ароматизаторов и технологических вспомогательных средств» (ТР ТС 029/2012 от 20 июля 2012 г.), «Требования к безопасности пищевых добавок, ароматизаторов и технологических вспомогательных средств» (ТР ТС 029/2012), "Требования к безопасности пищевых добавок, ароматизаторов и технологических вспомогательных средств" (ТР ТС 029/2012 от 16 августа 2011 г.), "Требования К О безопасности" (ТР ТС 005/2011) технических регламентов. принять к сведению</w:t>
            </w:r>
            <w:r w:rsidRPr="0054308E">
              <w:rPr>
                <w:lang w:val="ru-RU"/>
              </w:rPr>
              <w:t xml:space="preserve">, </w:t>
            </w:r>
            <w:r w:rsidRPr="0054308E">
              <w:rPr>
                <w:rStyle w:val="ypks7kbdpwfgdykd3qb9"/>
                <w:lang w:val="ru-RU"/>
              </w:rPr>
              <w:t>поставка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должна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осуществляться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транспортными средствами, предназначенными для перевозки данных продуктов питания,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которые, согласно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графику, утвержденному приказом начальника Государственной службы безопасности пищевых продуктов Министерства сельского хозяйства РА № 85-н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питания», должны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иметь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санитарные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паспорта</w:t>
            </w:r>
            <w:r w:rsidRPr="0054308E">
              <w:rPr>
                <w:lang w:val="ru-RU"/>
              </w:rPr>
              <w:t xml:space="preserve">: </w:t>
            </w:r>
            <w:r w:rsidRPr="0054308E">
              <w:rPr>
                <w:rStyle w:val="ypks7kbdpwfgdykd3qb9"/>
                <w:lang w:val="ru-RU"/>
              </w:rPr>
              <w:t>В случае поставки продуктов питания в случае выявления несоответствия техническим характеристикам или условиям поставки срок устранения несоответствий устанавливается в 1 календарный день. указанный объем каждого продукта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является максимальным</w:t>
            </w:r>
            <w:r w:rsidRPr="0054308E">
              <w:rPr>
                <w:lang w:val="ru-RU"/>
              </w:rPr>
              <w:t xml:space="preserve">, </w:t>
            </w:r>
            <w:r w:rsidRPr="0054308E">
              <w:rPr>
                <w:rStyle w:val="ypks7kbdpwfgdykd3qb9"/>
                <w:lang w:val="ru-RU"/>
              </w:rPr>
              <w:t>он может быть уменьшен покупателем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с учетом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фактического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количества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детей, посещающих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детский сад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в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течение года</w:t>
            </w:r>
            <w:r w:rsidRPr="0054308E">
              <w:rPr>
                <w:lang w:val="ru-RU"/>
              </w:rPr>
              <w:t xml:space="preserve">, </w:t>
            </w:r>
            <w:r w:rsidRPr="0054308E">
              <w:rPr>
                <w:rStyle w:val="ypks7kbdpwfgdykd3qb9"/>
                <w:lang w:val="ru-RU"/>
              </w:rPr>
              <w:t>и финансирование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будет осуществляться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в части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фактически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поставленного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продукта</w:t>
            </w:r>
            <w:r w:rsidRPr="0054308E">
              <w:rPr>
                <w:lang w:val="ru-RU"/>
              </w:rPr>
              <w:t xml:space="preserve">. </w:t>
            </w:r>
            <w:r w:rsidRPr="0054308E">
              <w:rPr>
                <w:rStyle w:val="ypks7kbdpwfgdykd3qb9"/>
                <w:lang w:val="ru-RU"/>
              </w:rPr>
              <w:t>" четкий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день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поставки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будет установлен заказчиком заранее, не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позднее, чем за 3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lastRenderedPageBreak/>
              <w:t>календарных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дня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до</w:t>
            </w:r>
            <w:r w:rsidRPr="0054308E">
              <w:rPr>
                <w:lang w:val="ru-RU"/>
              </w:rPr>
              <w:t xml:space="preserve">: </w:t>
            </w:r>
            <w:r w:rsidRPr="0054308E">
              <w:rPr>
                <w:rStyle w:val="ypks7kbdpwfgdykd3qb9"/>
                <w:lang w:val="ru-RU"/>
              </w:rPr>
              <w:t>Поставка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должна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быть осуществлена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в день, указанный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в заявке, поданной заказчиком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(понедельник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или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 xml:space="preserve">вторник), в 8 часов </w:t>
            </w:r>
            <w:proofErr w:type="spellStart"/>
            <w:proofErr w:type="gramStart"/>
            <w:r w:rsidRPr="0054308E">
              <w:rPr>
                <w:rStyle w:val="ypks7kbdpwfgdykd3qb9"/>
                <w:lang w:val="ru-RU"/>
              </w:rPr>
              <w:t>вечера.От</w:t>
            </w:r>
            <w:proofErr w:type="spellEnd"/>
            <w:proofErr w:type="gramEnd"/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30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до 16</w:t>
            </w:r>
            <w:r w:rsidRPr="0054308E">
              <w:rPr>
                <w:lang w:val="ru-RU"/>
              </w:rPr>
              <w:t>.</w:t>
            </w:r>
            <w:r w:rsidRPr="0054308E">
              <w:rPr>
                <w:rStyle w:val="ypks7kbdpwfgdykd3qb9"/>
                <w:lang w:val="ru-RU"/>
              </w:rPr>
              <w:t>30-е годы.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Предъявление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санитарного паспорта и сертификатов на все продукты для транспортных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средств, перевозящих продукты питания, при первой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поставке</w:t>
            </w:r>
            <w:proofErr w:type="gramStart"/>
            <w:r w:rsidRPr="0054308E">
              <w:rPr>
                <w:lang w:val="ru-RU"/>
              </w:rPr>
              <w:t xml:space="preserve">: </w:t>
            </w:r>
            <w:r w:rsidRPr="0054308E">
              <w:rPr>
                <w:rStyle w:val="ypks7kbdpwfgdykd3qb9"/>
                <w:lang w:val="ru-RU"/>
              </w:rPr>
              <w:t>При</w:t>
            </w:r>
            <w:proofErr w:type="gramEnd"/>
            <w:r w:rsidRPr="0054308E">
              <w:rPr>
                <w:rStyle w:val="ypks7kbdpwfgdykd3qb9"/>
                <w:lang w:val="ru-RU"/>
              </w:rPr>
              <w:t xml:space="preserve"> доставке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продуктов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питания необходимо, чтобы соответствующее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лицо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представилось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с документом, удостоверяющим личность, и</w:t>
            </w:r>
            <w:r w:rsidRPr="0054308E">
              <w:rPr>
                <w:lang w:val="ru-RU"/>
              </w:rPr>
              <w:t xml:space="preserve"> </w:t>
            </w:r>
            <w:r w:rsidRPr="0054308E">
              <w:rPr>
                <w:rStyle w:val="ypks7kbdpwfgdykd3qb9"/>
                <w:lang w:val="ru-RU"/>
              </w:rPr>
              <w:t>доверенностью, выданной организацией-поставщиком</w:t>
            </w:r>
            <w:r w:rsidRPr="0054308E">
              <w:rPr>
                <w:lang w:val="ru-RU"/>
              </w:rPr>
              <w:t>.:</w:t>
            </w:r>
          </w:p>
        </w:tc>
      </w:tr>
      <w:tr w:rsidR="0054308E" w:rsidRPr="0054308E" w14:paraId="1016CCD2" w14:textId="77777777" w:rsidTr="00D96204">
        <w:tc>
          <w:tcPr>
            <w:tcW w:w="1384" w:type="dxa"/>
            <w:vAlign w:val="center"/>
          </w:tcPr>
          <w:p w14:paraId="628123C5" w14:textId="7AEEAFDB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14:paraId="0F46392D" w14:textId="16F613BB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15331151</w:t>
            </w:r>
          </w:p>
        </w:tc>
        <w:tc>
          <w:tcPr>
            <w:tcW w:w="993" w:type="dxa"/>
          </w:tcPr>
          <w:p w14:paraId="140C2973" w14:textId="795FAD98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  <w:lang w:val="ru-RU"/>
              </w:rPr>
            </w:pPr>
            <w:r>
              <w:rPr>
                <w:rStyle w:val="ypks7kbdpwfgdykd3qb9"/>
              </w:rPr>
              <w:t xml:space="preserve"> </w:t>
            </w:r>
            <w:r>
              <w:t xml:space="preserve"> </w:t>
            </w:r>
            <w:r w:rsidRPr="00316799">
              <w:t xml:space="preserve"> </w:t>
            </w:r>
            <w:proofErr w:type="spellStart"/>
            <w:r w:rsidRPr="00316799">
              <w:rPr>
                <w:rStyle w:val="ypks7kbdpwfgdykd3qb9"/>
              </w:rPr>
              <w:t>Фасоль</w:t>
            </w:r>
            <w:proofErr w:type="spellEnd"/>
            <w:r w:rsidRPr="00316799">
              <w:t xml:space="preserve"> </w:t>
            </w:r>
            <w:proofErr w:type="spellStart"/>
            <w:r w:rsidRPr="00316799">
              <w:rPr>
                <w:rStyle w:val="ypks7kbdpwfgdykd3qb9"/>
              </w:rPr>
              <w:t>зернистая</w:t>
            </w:r>
            <w:proofErr w:type="spellEnd"/>
            <w:r w:rsidRPr="00316799">
              <w:t xml:space="preserve"> </w:t>
            </w:r>
            <w:r w:rsidRPr="00D93286">
              <w:rPr>
                <w:rStyle w:val="ypks7kbdpwfgdykd3qb9"/>
              </w:rPr>
              <w:t xml:space="preserve"> </w:t>
            </w:r>
          </w:p>
        </w:tc>
        <w:tc>
          <w:tcPr>
            <w:tcW w:w="1984" w:type="dxa"/>
          </w:tcPr>
          <w:p w14:paraId="319ED9CD" w14:textId="77777777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9101" w:type="dxa"/>
          </w:tcPr>
          <w:p w14:paraId="361649B7" w14:textId="6693970E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  <w:lang w:val="ru-RU"/>
              </w:rPr>
            </w:pPr>
            <w:r w:rsidRPr="00B23890">
              <w:rPr>
                <w:rStyle w:val="ypks7kbdpwfgdykd3qb9"/>
                <w:lang w:val="ru-RU"/>
              </w:rPr>
              <w:t>Фасоль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зернистая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по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ГОСТ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7758-75, документ по стандартизации ГОСТ 7758-2020. Фасоль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красная</w:t>
            </w:r>
            <w:r w:rsidRPr="00B23890">
              <w:rPr>
                <w:lang w:val="ru-RU"/>
              </w:rPr>
              <w:t xml:space="preserve">.: </w:t>
            </w:r>
            <w:r w:rsidRPr="00B23890">
              <w:rPr>
                <w:rStyle w:val="ypks7kbdpwfgdykd3qb9"/>
                <w:lang w:val="ru-RU"/>
              </w:rPr>
              <w:t xml:space="preserve">Безопасность упаковка и маркировка в соответствии с решением Комиссии Таможенного союза от 9 декабря 2011 г. № 874 «о безопасности зерна» (ТР ТС № 015/2011),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022/2011), «о пищевых добавках, определенных решением Совета Евразийской экономической комиссии от 20 июля 2012 года </w:t>
            </w:r>
            <w:r>
              <w:rPr>
                <w:rStyle w:val="ypks7kbdpwfgdykd3qb9"/>
              </w:rPr>
              <w:t>N</w:t>
            </w:r>
            <w:r w:rsidRPr="00B23890">
              <w:rPr>
                <w:rStyle w:val="ypks7kbdpwfgdykd3qb9"/>
                <w:lang w:val="ru-RU"/>
              </w:rPr>
              <w:t xml:space="preserve"> 58</w:t>
            </w:r>
            <w:r w:rsidRPr="00B23890">
              <w:rPr>
                <w:lang w:val="ru-RU"/>
              </w:rPr>
              <w:t xml:space="preserve">, </w:t>
            </w:r>
            <w:r w:rsidRPr="00B23890">
              <w:rPr>
                <w:rStyle w:val="ypks7kbdpwfgdykd3qb9"/>
                <w:lang w:val="ru-RU"/>
              </w:rPr>
              <w:t>требования к безопасности ароматизаторов и технологических вспомогательных средств» (ТР 029/2012 ТС), технических регламентов Комиссии Таможенного союза «О безопасности упаковки» (ТР 005/2011 ТС), принятых решением Комиссии Таможенного союза от 16 августа 2011 г. № 769. требуемые количества в соответствии с заявкой, поданной заказчиком, в заводской упаковке. остаточный срок годности на момент поставки не менее 60%. принять к сведению, поставка должна осуществляться транспортным средством, предназначенным для перевозки данных пищевых продуктов. с помощью средств, которые</w:t>
            </w:r>
            <w:r w:rsidRPr="00B23890">
              <w:rPr>
                <w:lang w:val="ru-RU"/>
              </w:rPr>
              <w:t xml:space="preserve">, </w:t>
            </w:r>
            <w:r w:rsidRPr="00B23890">
              <w:rPr>
                <w:rStyle w:val="ypks7kbdpwfgdykd3qb9"/>
                <w:lang w:val="ru-RU"/>
              </w:rPr>
              <w:t>согласно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графику, утвержденному приказом № 85-Н начальника Государственной службы безопасности пищевых продуктов Министерства сельского хозяйства РА от 2017 года «Об утверждении Порядка выдачи санитарных паспортов и образцовой формы санитарного паспорта для транспортных средств, перевозящих продукты питания», у них должны быть санитарные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паспорта</w:t>
            </w:r>
            <w:r w:rsidRPr="00B23890">
              <w:rPr>
                <w:lang w:val="ru-RU"/>
              </w:rPr>
              <w:t xml:space="preserve">. </w:t>
            </w:r>
            <w:r w:rsidRPr="00B23890">
              <w:rPr>
                <w:rStyle w:val="ypks7kbdpwfgdykd3qb9"/>
                <w:lang w:val="ru-RU"/>
              </w:rPr>
              <w:t>в случае поставки продуктов питания при выявлении несоответствия техническим характеристикам или условиям поставки срок устранения несоответствий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устанавливается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в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течение 1 календарного</w:t>
            </w:r>
            <w:r w:rsidRPr="00B23890">
              <w:rPr>
                <w:lang w:val="ru-RU"/>
              </w:rPr>
              <w:t xml:space="preserve"> </w:t>
            </w:r>
            <w:proofErr w:type="spellStart"/>
            <w:r w:rsidRPr="00B23890">
              <w:rPr>
                <w:rStyle w:val="ypks7kbdpwfgdykd3qb9"/>
                <w:lang w:val="ru-RU"/>
              </w:rPr>
              <w:t>дня</w:t>
            </w:r>
            <w:r w:rsidRPr="00B23890">
              <w:rPr>
                <w:lang w:val="ru-RU"/>
              </w:rPr>
              <w:t>.</w:t>
            </w:r>
            <w:r w:rsidRPr="00B23890">
              <w:rPr>
                <w:rStyle w:val="ypks7kbdpwfgdykd3qb9"/>
                <w:lang w:val="ru-RU"/>
              </w:rPr>
              <w:t>указанный</w:t>
            </w:r>
            <w:proofErr w:type="spellEnd"/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объем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каждого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вида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продукции является максимальным</w:t>
            </w:r>
            <w:r w:rsidRPr="00B23890">
              <w:rPr>
                <w:lang w:val="ru-RU"/>
              </w:rPr>
              <w:t xml:space="preserve">, </w:t>
            </w:r>
            <w:r w:rsidRPr="00B23890">
              <w:rPr>
                <w:rStyle w:val="ypks7kbdpwfgdykd3qb9"/>
                <w:lang w:val="ru-RU"/>
              </w:rPr>
              <w:t>он может быть уменьшен покупателем</w:t>
            </w:r>
            <w:r w:rsidRPr="00B23890">
              <w:rPr>
                <w:lang w:val="ru-RU"/>
              </w:rPr>
              <w:t xml:space="preserve">, </w:t>
            </w:r>
            <w:r w:rsidRPr="00B23890">
              <w:rPr>
                <w:rStyle w:val="ypks7kbdpwfgdykd3qb9"/>
                <w:lang w:val="ru-RU"/>
              </w:rPr>
              <w:t xml:space="preserve">принимая во внимание фактическое количество детей, посещающих детский сад в течение года, и финансирование будет осуществляться за счет фактически поставленного товара. " четкий день поставки будет определен заранее, заказчиком, не позднее, чем за 3 календарных дня, с запросом по электронной почте. поставка должна быть осуществлена в день, указанный в запросе, поданном </w:t>
            </w:r>
            <w:r w:rsidRPr="00B23890">
              <w:rPr>
                <w:rStyle w:val="ypks7kbdpwfgdykd3qb9"/>
                <w:lang w:val="ru-RU"/>
              </w:rPr>
              <w:lastRenderedPageBreak/>
              <w:t xml:space="preserve">заказчиком (понедельник или вторник), в 8 часов </w:t>
            </w:r>
            <w:proofErr w:type="spellStart"/>
            <w:proofErr w:type="gramStart"/>
            <w:r w:rsidRPr="00B23890">
              <w:rPr>
                <w:rStyle w:val="ypks7kbdpwfgdykd3qb9"/>
                <w:lang w:val="ru-RU"/>
              </w:rPr>
              <w:t>вечера.От</w:t>
            </w:r>
            <w:proofErr w:type="spellEnd"/>
            <w:proofErr w:type="gramEnd"/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30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до 16</w:t>
            </w:r>
            <w:r w:rsidRPr="00B23890">
              <w:rPr>
                <w:lang w:val="ru-RU"/>
              </w:rPr>
              <w:t>.</w:t>
            </w:r>
            <w:r w:rsidRPr="00B23890">
              <w:rPr>
                <w:rStyle w:val="ypks7kbdpwfgdykd3qb9"/>
                <w:lang w:val="ru-RU"/>
              </w:rPr>
              <w:t>30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лет.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Предъявление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санитарного паспорта и сертификатов на все продукты питания для транспортных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средств, перевозящих продукты питания, при первой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поставке</w:t>
            </w:r>
            <w:proofErr w:type="gramStart"/>
            <w:r w:rsidRPr="00B23890">
              <w:rPr>
                <w:lang w:val="ru-RU"/>
              </w:rPr>
              <w:t xml:space="preserve">: </w:t>
            </w:r>
            <w:r w:rsidRPr="00B23890">
              <w:rPr>
                <w:rStyle w:val="ypks7kbdpwfgdykd3qb9"/>
                <w:lang w:val="ru-RU"/>
              </w:rPr>
              <w:t>При</w:t>
            </w:r>
            <w:proofErr w:type="gramEnd"/>
            <w:r w:rsidRPr="00B23890">
              <w:rPr>
                <w:rStyle w:val="ypks7kbdpwfgdykd3qb9"/>
                <w:lang w:val="ru-RU"/>
              </w:rPr>
              <w:t xml:space="preserve"> доставке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продуктов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питания необходимо, чтобы соответствующее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лицо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представилось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с документом, удостоверяющим личность, и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доверенностью, выданной организацией-поставщиком</w:t>
            </w:r>
            <w:r w:rsidRPr="00B23890">
              <w:rPr>
                <w:lang w:val="ru-RU"/>
              </w:rPr>
              <w:t>.:</w:t>
            </w:r>
          </w:p>
        </w:tc>
      </w:tr>
      <w:tr w:rsidR="0054308E" w:rsidRPr="0054308E" w14:paraId="5A788657" w14:textId="77777777" w:rsidTr="00D96204">
        <w:tc>
          <w:tcPr>
            <w:tcW w:w="1384" w:type="dxa"/>
            <w:vAlign w:val="center"/>
          </w:tcPr>
          <w:p w14:paraId="55BC57E0" w14:textId="1DE89B2F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14:paraId="35840012" w14:textId="51654914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15613350</w:t>
            </w:r>
          </w:p>
        </w:tc>
        <w:tc>
          <w:tcPr>
            <w:tcW w:w="993" w:type="dxa"/>
          </w:tcPr>
          <w:p w14:paraId="24038842" w14:textId="35B16825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  <w:lang w:val="ru-RU"/>
              </w:rPr>
            </w:pPr>
            <w:r w:rsidRPr="00B23890">
              <w:rPr>
                <w:rStyle w:val="ypks7kbdpwfgdykd3qb9"/>
                <w:lang w:val="ru-RU"/>
              </w:rPr>
              <w:t xml:space="preserve"> Овсяная крупа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высшего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сорта</w:t>
            </w:r>
            <w:r w:rsidRPr="00B23890">
              <w:rPr>
                <w:lang w:val="ru-RU"/>
              </w:rPr>
              <w:t xml:space="preserve">, </w:t>
            </w:r>
            <w:r w:rsidRPr="00B23890">
              <w:rPr>
                <w:rStyle w:val="ypks7kbdpwfgdykd3qb9"/>
                <w:lang w:val="ru-RU"/>
              </w:rPr>
              <w:t>пригодная для приготовления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14:paraId="368F1E06" w14:textId="77777777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  <w:lang w:val="ru-RU"/>
              </w:rPr>
            </w:pPr>
          </w:p>
        </w:tc>
        <w:tc>
          <w:tcPr>
            <w:tcW w:w="9101" w:type="dxa"/>
          </w:tcPr>
          <w:p w14:paraId="2B7FA20D" w14:textId="71F53226" w:rsidR="0054308E" w:rsidRPr="0054308E" w:rsidRDefault="0054308E" w:rsidP="0054308E">
            <w:pPr>
              <w:widowControl w:val="0"/>
              <w:tabs>
                <w:tab w:val="left" w:pos="7000"/>
              </w:tabs>
              <w:rPr>
                <w:rFonts w:ascii="GHEA Grapalat" w:hAnsi="GHEA Grapalat"/>
                <w:lang w:val="hy-AM"/>
              </w:rPr>
            </w:pPr>
            <w:r w:rsidRPr="00B23890">
              <w:rPr>
                <w:rStyle w:val="ypks7kbdpwfgdykd3qb9"/>
                <w:lang w:val="ru-RU"/>
              </w:rPr>
              <w:t>Овсяная крупа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высшего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сорта, подлежащая варке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в соответствии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с ГОСТ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3034-75, ГОСТ 21149-93, документом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по стандартизации</w:t>
            </w:r>
            <w:r w:rsidRPr="00B23890">
              <w:rPr>
                <w:lang w:val="ru-RU"/>
              </w:rPr>
              <w:t xml:space="preserve">.: </w:t>
            </w:r>
            <w:r w:rsidRPr="00B23890">
              <w:rPr>
                <w:rStyle w:val="ypks7kbdpwfgdykd3qb9"/>
                <w:lang w:val="ru-RU"/>
              </w:rPr>
              <w:t xml:space="preserve">Безопасность упаковка и маркировка в соответствии с решением Комиссии Таможенного союза от 9 декабря 2011 г. № 874 «о безопасности зерна» (ТР ТС № 015/2011),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022/2011), «о пищевых добавках, определенных решением Совета Евразийской экономической комиссии от 20 июля 2012 года </w:t>
            </w:r>
            <w:r>
              <w:rPr>
                <w:rStyle w:val="ypks7kbdpwfgdykd3qb9"/>
              </w:rPr>
              <w:t>N</w:t>
            </w:r>
            <w:r w:rsidRPr="00B23890">
              <w:rPr>
                <w:rStyle w:val="ypks7kbdpwfgdykd3qb9"/>
                <w:lang w:val="ru-RU"/>
              </w:rPr>
              <w:t xml:space="preserve"> 58</w:t>
            </w:r>
            <w:r w:rsidRPr="00B23890">
              <w:rPr>
                <w:lang w:val="ru-RU"/>
              </w:rPr>
              <w:t xml:space="preserve">, </w:t>
            </w:r>
            <w:r w:rsidRPr="00B23890">
              <w:rPr>
                <w:rStyle w:val="ypks7kbdpwfgdykd3qb9"/>
                <w:lang w:val="ru-RU"/>
              </w:rPr>
              <w:t>требования к безопасности ароматизаторов и технологических вспомогательных средств» (ТР 029/2012 ТС), технических регламентов Комиссии Таможенного союза «О безопасности упаковки» (ТР 005/2011 ТС), принятых решением Комиссии Таможенного союза от 16 августа 2011 г. № 769. требуемые количества в соответствии с заявкой, поданной заказчиком, в заводской упаковке. остаточный срок годности на момент поставки не менее 60%. принять к сведению, поставка должна осуществляться транспортным средством, предназначенным для перевозки данных пищевых продуктов. с помощью средств, которые</w:t>
            </w:r>
            <w:r w:rsidRPr="00B23890">
              <w:rPr>
                <w:lang w:val="ru-RU"/>
              </w:rPr>
              <w:t xml:space="preserve">, </w:t>
            </w:r>
            <w:r w:rsidRPr="00B23890">
              <w:rPr>
                <w:rStyle w:val="ypks7kbdpwfgdykd3qb9"/>
                <w:lang w:val="ru-RU"/>
              </w:rPr>
              <w:t>согласно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графику, утвержденному приказом № 85-Н начальника Государственной службы безопасности пищевых продуктов Министерства сельского хозяйства РА от 2017 года «Об утверждении Порядка выдачи санитарных паспортов и образцовой формы санитарного паспорта для транспортных средств, перевозящих продукты питания», у них должны быть санитарные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паспорта</w:t>
            </w:r>
            <w:r w:rsidRPr="00B23890">
              <w:rPr>
                <w:lang w:val="ru-RU"/>
              </w:rPr>
              <w:t xml:space="preserve">. </w:t>
            </w:r>
            <w:r w:rsidRPr="00B23890">
              <w:rPr>
                <w:rStyle w:val="ypks7kbdpwfgdykd3qb9"/>
                <w:lang w:val="ru-RU"/>
              </w:rPr>
              <w:t>в случае поставки продуктов питания при выявлении несоответствия техническим характеристикам или условиям поставки срок устранения несоответствий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устанавливается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в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течение 1 календарного</w:t>
            </w:r>
            <w:r w:rsidRPr="00B23890">
              <w:rPr>
                <w:lang w:val="ru-RU"/>
              </w:rPr>
              <w:t xml:space="preserve"> </w:t>
            </w:r>
            <w:proofErr w:type="spellStart"/>
            <w:r w:rsidRPr="00B23890">
              <w:rPr>
                <w:rStyle w:val="ypks7kbdpwfgdykd3qb9"/>
                <w:lang w:val="ru-RU"/>
              </w:rPr>
              <w:t>дня</w:t>
            </w:r>
            <w:r w:rsidRPr="00B23890">
              <w:rPr>
                <w:lang w:val="ru-RU"/>
              </w:rPr>
              <w:t>.</w:t>
            </w:r>
            <w:r w:rsidRPr="00B23890">
              <w:rPr>
                <w:rStyle w:val="ypks7kbdpwfgdykd3qb9"/>
                <w:lang w:val="ru-RU"/>
              </w:rPr>
              <w:t>указанный</w:t>
            </w:r>
            <w:proofErr w:type="spellEnd"/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объем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каждого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вида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продукции является максимальным</w:t>
            </w:r>
            <w:r w:rsidRPr="00B23890">
              <w:rPr>
                <w:lang w:val="ru-RU"/>
              </w:rPr>
              <w:t xml:space="preserve">, </w:t>
            </w:r>
            <w:r w:rsidRPr="00B23890">
              <w:rPr>
                <w:rStyle w:val="ypks7kbdpwfgdykd3qb9"/>
                <w:lang w:val="ru-RU"/>
              </w:rPr>
              <w:t>он может быть уменьшен покупателем</w:t>
            </w:r>
            <w:r w:rsidRPr="00B23890">
              <w:rPr>
                <w:lang w:val="ru-RU"/>
              </w:rPr>
              <w:t xml:space="preserve">, </w:t>
            </w:r>
            <w:r w:rsidRPr="00B23890">
              <w:rPr>
                <w:rStyle w:val="ypks7kbdpwfgdykd3qb9"/>
                <w:lang w:val="ru-RU"/>
              </w:rPr>
              <w:t xml:space="preserve">принимая во внимание фактическое количество детей, посещающих детский сад в течение года, и финансирование будет осуществляться за счет фактически поставленного товара. " четкий день поставки будет определен заранее, заказчиком, не позднее, чем за 3 календарных дня, с запросом по электронной почте. поставка должна быть осуществлена в день, указанный в запросе, поданном заказчиком (понедельник или вторник), в 8 часов </w:t>
            </w:r>
            <w:proofErr w:type="spellStart"/>
            <w:proofErr w:type="gramStart"/>
            <w:r w:rsidRPr="00B23890">
              <w:rPr>
                <w:rStyle w:val="ypks7kbdpwfgdykd3qb9"/>
                <w:lang w:val="ru-RU"/>
              </w:rPr>
              <w:lastRenderedPageBreak/>
              <w:t>вечера.От</w:t>
            </w:r>
            <w:proofErr w:type="spellEnd"/>
            <w:proofErr w:type="gramEnd"/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30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до 16</w:t>
            </w:r>
            <w:r w:rsidRPr="00B23890">
              <w:rPr>
                <w:lang w:val="ru-RU"/>
              </w:rPr>
              <w:t>.</w:t>
            </w:r>
            <w:r w:rsidRPr="00B23890">
              <w:rPr>
                <w:rStyle w:val="ypks7kbdpwfgdykd3qb9"/>
                <w:lang w:val="ru-RU"/>
              </w:rPr>
              <w:t>30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лет.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Предъявление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санитарного паспорта и сертификатов на все продукты питания для транспортных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средств, перевозящих продукты питания, при первой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поставке</w:t>
            </w:r>
            <w:proofErr w:type="gramStart"/>
            <w:r w:rsidRPr="00B23890">
              <w:rPr>
                <w:lang w:val="ru-RU"/>
              </w:rPr>
              <w:t xml:space="preserve">: </w:t>
            </w:r>
            <w:r w:rsidRPr="00B23890">
              <w:rPr>
                <w:rStyle w:val="ypks7kbdpwfgdykd3qb9"/>
                <w:lang w:val="ru-RU"/>
              </w:rPr>
              <w:t>При</w:t>
            </w:r>
            <w:proofErr w:type="gramEnd"/>
            <w:r w:rsidRPr="00B23890">
              <w:rPr>
                <w:rStyle w:val="ypks7kbdpwfgdykd3qb9"/>
                <w:lang w:val="ru-RU"/>
              </w:rPr>
              <w:t xml:space="preserve"> доставке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продуктов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питания необходимо, чтобы соответствующее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лицо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представилось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с документом, удостоверяющим личность, и</w:t>
            </w:r>
            <w:r w:rsidRPr="00B23890">
              <w:rPr>
                <w:lang w:val="ru-RU"/>
              </w:rPr>
              <w:t xml:space="preserve"> </w:t>
            </w:r>
            <w:r w:rsidRPr="00B23890">
              <w:rPr>
                <w:rStyle w:val="ypks7kbdpwfgdykd3qb9"/>
                <w:lang w:val="ru-RU"/>
              </w:rPr>
              <w:t>доверенностью, выданной организацией-поставщиком</w:t>
            </w:r>
            <w:r w:rsidRPr="00B23890">
              <w:rPr>
                <w:lang w:val="ru-RU"/>
              </w:rPr>
              <w:t>.:</w:t>
            </w:r>
          </w:p>
        </w:tc>
      </w:tr>
    </w:tbl>
    <w:p w14:paraId="3732A494" w14:textId="3814B37A" w:rsidR="0054308E" w:rsidRDefault="000E6269" w:rsidP="000E6269">
      <w:pPr>
        <w:widowControl w:val="0"/>
        <w:tabs>
          <w:tab w:val="left" w:pos="7000"/>
        </w:tabs>
        <w:rPr>
          <w:rFonts w:ascii="GHEA Grapalat" w:hAnsi="GHEA Grapalat"/>
          <w:lang w:val="ru-RU"/>
        </w:rPr>
      </w:pPr>
      <w:r w:rsidRPr="005F525D">
        <w:rPr>
          <w:rFonts w:ascii="GHEA Grapalat" w:hAnsi="GHEA Grapalat"/>
          <w:lang w:val="ru-RU"/>
        </w:rPr>
        <w:lastRenderedPageBreak/>
        <w:tab/>
      </w:r>
    </w:p>
    <w:p w14:paraId="4DFED980" w14:textId="77777777" w:rsidR="0054308E" w:rsidRDefault="0054308E" w:rsidP="0054308E">
      <w:pPr>
        <w:widowControl w:val="0"/>
        <w:spacing w:after="160"/>
        <w:jc w:val="center"/>
        <w:rPr>
          <w:rFonts w:ascii="GHEA Grapalat" w:hAnsi="GHEA Grapalat"/>
        </w:rPr>
      </w:pPr>
      <w:r w:rsidRPr="00886770">
        <w:rPr>
          <w:rFonts w:ascii="GHEA Grapalat" w:hAnsi="GHEA Grapalat"/>
        </w:rPr>
        <w:t>РАСПИСАНИЕ ПОСТАВОК*</w:t>
      </w:r>
    </w:p>
    <w:p w14:paraId="44EAEF66" w14:textId="77777777" w:rsidR="0054308E" w:rsidRPr="00996C18" w:rsidRDefault="0054308E" w:rsidP="0054308E">
      <w:pPr>
        <w:widowControl w:val="0"/>
        <w:spacing w:after="160"/>
        <w:jc w:val="right"/>
        <w:rPr>
          <w:rFonts w:ascii="GHEA Grapalat" w:hAnsi="GHEA Grapalat"/>
        </w:rPr>
      </w:pPr>
      <w:proofErr w:type="spellStart"/>
      <w:r w:rsidRPr="00996C18">
        <w:rPr>
          <w:rFonts w:ascii="GHEA Grapalat" w:hAnsi="GHEA Grapalat"/>
        </w:rPr>
        <w:t>Драмов</w:t>
      </w:r>
      <w:proofErr w:type="spellEnd"/>
      <w:r w:rsidRPr="00996C18">
        <w:rPr>
          <w:rFonts w:ascii="GHEA Grapalat" w:hAnsi="GHEA Grapalat"/>
        </w:rPr>
        <w:t xml:space="preserve"> РА</w:t>
      </w:r>
    </w:p>
    <w:tbl>
      <w:tblPr>
        <w:tblStyle w:val="a5"/>
        <w:tblW w:w="12469" w:type="dxa"/>
        <w:jc w:val="center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1219"/>
        <w:gridCol w:w="1772"/>
        <w:gridCol w:w="1560"/>
        <w:gridCol w:w="4110"/>
      </w:tblGrid>
      <w:tr w:rsidR="0054308E" w:rsidRPr="005F525D" w14:paraId="7ED840D4" w14:textId="77777777" w:rsidTr="0054308E">
        <w:trPr>
          <w:jc w:val="center"/>
        </w:trPr>
        <w:tc>
          <w:tcPr>
            <w:tcW w:w="12469" w:type="dxa"/>
            <w:gridSpan w:val="7"/>
          </w:tcPr>
          <w:p w14:paraId="03EEE51D" w14:textId="77777777" w:rsidR="0054308E" w:rsidRPr="005F525D" w:rsidRDefault="0054308E" w:rsidP="00954652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proofErr w:type="spellStart"/>
            <w:r w:rsidRPr="005F525D">
              <w:rPr>
                <w:rFonts w:ascii="GHEA Grapalat" w:hAnsi="GHEA Grapalat"/>
              </w:rPr>
              <w:t>Товар</w:t>
            </w:r>
            <w:proofErr w:type="spellEnd"/>
          </w:p>
        </w:tc>
      </w:tr>
      <w:tr w:rsidR="0054308E" w:rsidRPr="005F525D" w14:paraId="3586D1A3" w14:textId="77777777" w:rsidTr="0054308E">
        <w:trPr>
          <w:trHeight w:val="291"/>
          <w:jc w:val="center"/>
        </w:trPr>
        <w:tc>
          <w:tcPr>
            <w:tcW w:w="1228" w:type="dxa"/>
            <w:vMerge w:val="restart"/>
            <w:vAlign w:val="center"/>
          </w:tcPr>
          <w:p w14:paraId="493C072A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единица</w:t>
            </w:r>
            <w:proofErr w:type="spellEnd"/>
            <w:r w:rsidRPr="005F52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1226" w:type="dxa"/>
            <w:vMerge w:val="restart"/>
            <w:vAlign w:val="center"/>
          </w:tcPr>
          <w:p w14:paraId="1EEBC3BB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цена</w:t>
            </w:r>
            <w:proofErr w:type="spellEnd"/>
            <w:r w:rsidRPr="005F52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единицы</w:t>
            </w:r>
            <w:proofErr w:type="spellEnd"/>
            <w:r w:rsidRPr="005F525D">
              <w:rPr>
                <w:rFonts w:ascii="GHEA Grapalat" w:hAnsi="GHEA Grapalat"/>
                <w:sz w:val="18"/>
                <w:szCs w:val="18"/>
              </w:rPr>
              <w:t xml:space="preserve"> / </w:t>
            </w: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5F525D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1354" w:type="dxa"/>
            <w:vMerge w:val="restart"/>
            <w:vAlign w:val="center"/>
          </w:tcPr>
          <w:p w14:paraId="55C09EDF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общая</w:t>
            </w:r>
            <w:proofErr w:type="spellEnd"/>
            <w:r w:rsidRPr="005F52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цена</w:t>
            </w:r>
            <w:proofErr w:type="spellEnd"/>
            <w:r w:rsidRPr="005F525D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5F525D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1219" w:type="dxa"/>
            <w:vMerge w:val="restart"/>
            <w:vAlign w:val="center"/>
          </w:tcPr>
          <w:p w14:paraId="599BA4DB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Общий</w:t>
            </w:r>
            <w:proofErr w:type="spellEnd"/>
          </w:p>
          <w:p w14:paraId="43104937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объем</w:t>
            </w:r>
            <w:proofErr w:type="spellEnd"/>
          </w:p>
        </w:tc>
        <w:tc>
          <w:tcPr>
            <w:tcW w:w="7442" w:type="dxa"/>
            <w:gridSpan w:val="3"/>
            <w:vAlign w:val="center"/>
          </w:tcPr>
          <w:p w14:paraId="62D58CC8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Поставка</w:t>
            </w:r>
            <w:proofErr w:type="spellEnd"/>
          </w:p>
        </w:tc>
      </w:tr>
      <w:tr w:rsidR="0054308E" w:rsidRPr="005F525D" w14:paraId="723ED10C" w14:textId="77777777" w:rsidTr="0054308E">
        <w:trPr>
          <w:trHeight w:val="526"/>
          <w:jc w:val="center"/>
        </w:trPr>
        <w:tc>
          <w:tcPr>
            <w:tcW w:w="1228" w:type="dxa"/>
            <w:vMerge/>
            <w:vAlign w:val="center"/>
          </w:tcPr>
          <w:p w14:paraId="10253328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6" w:type="dxa"/>
            <w:vMerge/>
            <w:vAlign w:val="center"/>
          </w:tcPr>
          <w:p w14:paraId="7E28504E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14:paraId="6B9DCB2D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9" w:type="dxa"/>
            <w:vMerge/>
            <w:vAlign w:val="center"/>
          </w:tcPr>
          <w:p w14:paraId="1F886D85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4FDE37A5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адрес</w:t>
            </w:r>
            <w:proofErr w:type="spellEnd"/>
          </w:p>
        </w:tc>
        <w:tc>
          <w:tcPr>
            <w:tcW w:w="1560" w:type="dxa"/>
            <w:vAlign w:val="center"/>
          </w:tcPr>
          <w:p w14:paraId="1B0994DA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подлежащее</w:t>
            </w:r>
            <w:proofErr w:type="spellEnd"/>
            <w:r w:rsidRPr="005F52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поставке</w:t>
            </w:r>
            <w:proofErr w:type="spellEnd"/>
            <w:r w:rsidRPr="005F52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количество</w:t>
            </w:r>
            <w:proofErr w:type="spellEnd"/>
            <w:r w:rsidRPr="005F525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товара</w:t>
            </w:r>
            <w:proofErr w:type="spellEnd"/>
          </w:p>
        </w:tc>
        <w:tc>
          <w:tcPr>
            <w:tcW w:w="4110" w:type="dxa"/>
            <w:vAlign w:val="center"/>
          </w:tcPr>
          <w:p w14:paraId="59A035DA" w14:textId="77777777" w:rsidR="0054308E" w:rsidRPr="005F525D" w:rsidRDefault="0054308E" w:rsidP="0095465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color w:val="000000" w:themeColor="text1"/>
                <w:sz w:val="18"/>
                <w:szCs w:val="18"/>
              </w:rPr>
              <w:t>Срок</w:t>
            </w:r>
            <w:proofErr w:type="spellEnd"/>
            <w:r w:rsidRPr="005F525D">
              <w:rPr>
                <w:rFonts w:ascii="GHEA Grapalat" w:hAnsi="GHEA Grapalat"/>
                <w:color w:val="000000" w:themeColor="text1"/>
                <w:sz w:val="18"/>
                <w:szCs w:val="18"/>
              </w:rPr>
              <w:t>**</w:t>
            </w:r>
          </w:p>
        </w:tc>
      </w:tr>
      <w:tr w:rsidR="0054308E" w:rsidRPr="0044307F" w14:paraId="714A1B92" w14:textId="77777777" w:rsidTr="0054308E">
        <w:trPr>
          <w:jc w:val="center"/>
        </w:trPr>
        <w:tc>
          <w:tcPr>
            <w:tcW w:w="1228" w:type="dxa"/>
          </w:tcPr>
          <w:p w14:paraId="6EE6A5EE" w14:textId="77777777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1226" w:type="dxa"/>
            <w:vAlign w:val="center"/>
          </w:tcPr>
          <w:p w14:paraId="21787CF2" w14:textId="2E332B3D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354" w:type="dxa"/>
            <w:vAlign w:val="center"/>
          </w:tcPr>
          <w:p w14:paraId="265E0F88" w14:textId="53E12641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1185000</w:t>
            </w:r>
          </w:p>
        </w:tc>
        <w:tc>
          <w:tcPr>
            <w:tcW w:w="1219" w:type="dxa"/>
            <w:vAlign w:val="center"/>
          </w:tcPr>
          <w:p w14:paraId="0186900E" w14:textId="3CAB9824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395</w:t>
            </w:r>
          </w:p>
        </w:tc>
        <w:tc>
          <w:tcPr>
            <w:tcW w:w="1772" w:type="dxa"/>
            <w:vAlign w:val="center"/>
          </w:tcPr>
          <w:p w14:paraId="22510CAE" w14:textId="77777777" w:rsidR="0054308E" w:rsidRPr="0054308E" w:rsidRDefault="0054308E" w:rsidP="005430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Нор </w:t>
            </w:r>
            <w:proofErr w:type="spellStart"/>
            <w:proofErr w:type="gramStart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>Ачин</w:t>
            </w:r>
            <w:proofErr w:type="spellEnd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  в</w:t>
            </w:r>
            <w:proofErr w:type="gramEnd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 соответствии с требованиями, предъявляемыми каждой ОНКО</w:t>
            </w:r>
          </w:p>
        </w:tc>
        <w:tc>
          <w:tcPr>
            <w:tcW w:w="1560" w:type="dxa"/>
            <w:vAlign w:val="center"/>
          </w:tcPr>
          <w:p w14:paraId="1A602D68" w14:textId="77777777" w:rsidR="0054308E" w:rsidRPr="0054308E" w:rsidRDefault="0054308E" w:rsidP="005430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>в зависимости от требований, предъявляемых каждой ОНКО</w:t>
            </w:r>
          </w:p>
        </w:tc>
        <w:tc>
          <w:tcPr>
            <w:tcW w:w="4110" w:type="dxa"/>
          </w:tcPr>
          <w:p w14:paraId="771B374C" w14:textId="77777777" w:rsidR="0054308E" w:rsidRPr="0054308E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4308E">
              <w:rPr>
                <w:rFonts w:ascii="GHEA Grapalat" w:hAnsi="GHEA Grapalat"/>
                <w:sz w:val="18"/>
                <w:szCs w:val="18"/>
                <w:lang w:val="ru-RU"/>
              </w:rPr>
              <w:t xml:space="preserve">С марта по июль, </w:t>
            </w:r>
          </w:p>
          <w:p w14:paraId="76BAA49D" w14:textId="4526A881" w:rsidR="0054308E" w:rsidRPr="0054308E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4308E">
              <w:rPr>
                <w:rFonts w:ascii="GHEA Grapalat" w:hAnsi="GHEA Grapalat"/>
                <w:sz w:val="18"/>
                <w:szCs w:val="18"/>
                <w:lang w:val="ru-RU"/>
              </w:rPr>
              <w:t>с сентября по декабрь</w:t>
            </w:r>
          </w:p>
        </w:tc>
      </w:tr>
      <w:tr w:rsidR="0054308E" w:rsidRPr="0044307F" w14:paraId="3AA4B225" w14:textId="77777777" w:rsidTr="0054308E">
        <w:trPr>
          <w:jc w:val="center"/>
        </w:trPr>
        <w:tc>
          <w:tcPr>
            <w:tcW w:w="1228" w:type="dxa"/>
          </w:tcPr>
          <w:p w14:paraId="4310B44A" w14:textId="77777777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1226" w:type="dxa"/>
            <w:vAlign w:val="center"/>
          </w:tcPr>
          <w:p w14:paraId="72E14549" w14:textId="5CDD8ABC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354" w:type="dxa"/>
            <w:vAlign w:val="center"/>
          </w:tcPr>
          <w:p w14:paraId="472BE985" w14:textId="0259AE3B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476000</w:t>
            </w:r>
          </w:p>
        </w:tc>
        <w:tc>
          <w:tcPr>
            <w:tcW w:w="1219" w:type="dxa"/>
            <w:vAlign w:val="center"/>
          </w:tcPr>
          <w:p w14:paraId="7AAA71A6" w14:textId="04307E64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119</w:t>
            </w:r>
          </w:p>
        </w:tc>
        <w:tc>
          <w:tcPr>
            <w:tcW w:w="1772" w:type="dxa"/>
          </w:tcPr>
          <w:p w14:paraId="77D6E171" w14:textId="77777777" w:rsidR="0054308E" w:rsidRPr="0054308E" w:rsidRDefault="0054308E" w:rsidP="005430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Нор </w:t>
            </w:r>
            <w:proofErr w:type="spellStart"/>
            <w:proofErr w:type="gramStart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>Ачин</w:t>
            </w:r>
            <w:proofErr w:type="spellEnd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  в</w:t>
            </w:r>
            <w:proofErr w:type="gramEnd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 соответствии с требованиями, предъявляемыми каждой ОНКО</w:t>
            </w:r>
          </w:p>
        </w:tc>
        <w:tc>
          <w:tcPr>
            <w:tcW w:w="1560" w:type="dxa"/>
          </w:tcPr>
          <w:p w14:paraId="09939AE0" w14:textId="77777777" w:rsidR="0054308E" w:rsidRPr="0054308E" w:rsidRDefault="0054308E" w:rsidP="005430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>в зависимости от требований, предъявляемых каждой ОНКО</w:t>
            </w:r>
          </w:p>
        </w:tc>
        <w:tc>
          <w:tcPr>
            <w:tcW w:w="4110" w:type="dxa"/>
          </w:tcPr>
          <w:p w14:paraId="7EA9295C" w14:textId="529A21D1" w:rsidR="0054308E" w:rsidRPr="0054308E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4308E">
              <w:rPr>
                <w:rFonts w:ascii="GHEA Grapalat" w:hAnsi="GHEA Grapalat"/>
                <w:sz w:val="18"/>
                <w:szCs w:val="18"/>
              </w:rPr>
              <w:t>Ноябрь-декабрь</w:t>
            </w:r>
            <w:proofErr w:type="spellEnd"/>
          </w:p>
        </w:tc>
      </w:tr>
      <w:tr w:rsidR="0054308E" w:rsidRPr="0044307F" w14:paraId="67C12164" w14:textId="77777777" w:rsidTr="0054308E">
        <w:trPr>
          <w:jc w:val="center"/>
        </w:trPr>
        <w:tc>
          <w:tcPr>
            <w:tcW w:w="1228" w:type="dxa"/>
          </w:tcPr>
          <w:p w14:paraId="5B531BDE" w14:textId="77777777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1226" w:type="dxa"/>
            <w:vAlign w:val="center"/>
          </w:tcPr>
          <w:p w14:paraId="1E60F91B" w14:textId="2B107D35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354" w:type="dxa"/>
            <w:vAlign w:val="center"/>
          </w:tcPr>
          <w:p w14:paraId="0941320A" w14:textId="41F0A875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205400</w:t>
            </w:r>
          </w:p>
        </w:tc>
        <w:tc>
          <w:tcPr>
            <w:tcW w:w="1219" w:type="dxa"/>
            <w:vAlign w:val="center"/>
          </w:tcPr>
          <w:p w14:paraId="25296A13" w14:textId="42F05507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158</w:t>
            </w:r>
          </w:p>
        </w:tc>
        <w:tc>
          <w:tcPr>
            <w:tcW w:w="1772" w:type="dxa"/>
          </w:tcPr>
          <w:p w14:paraId="40D71678" w14:textId="77777777" w:rsidR="0054308E" w:rsidRPr="0054308E" w:rsidRDefault="0054308E" w:rsidP="005430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Нор </w:t>
            </w:r>
            <w:proofErr w:type="spellStart"/>
            <w:proofErr w:type="gramStart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>Ачин</w:t>
            </w:r>
            <w:proofErr w:type="spellEnd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  в</w:t>
            </w:r>
            <w:proofErr w:type="gramEnd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 соответствии с требованиями, предъявляемыми каждой ОНКО</w:t>
            </w:r>
          </w:p>
        </w:tc>
        <w:tc>
          <w:tcPr>
            <w:tcW w:w="1560" w:type="dxa"/>
          </w:tcPr>
          <w:p w14:paraId="1685E2F2" w14:textId="77777777" w:rsidR="0054308E" w:rsidRPr="0054308E" w:rsidRDefault="0054308E" w:rsidP="005430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>в зависимости от требований, предъявляемых каждой ОНКО</w:t>
            </w:r>
          </w:p>
        </w:tc>
        <w:tc>
          <w:tcPr>
            <w:tcW w:w="4110" w:type="dxa"/>
          </w:tcPr>
          <w:p w14:paraId="703F6B07" w14:textId="77777777" w:rsidR="0054308E" w:rsidRPr="00CF3E1E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3E1E">
              <w:rPr>
                <w:rFonts w:ascii="GHEA Grapalat" w:hAnsi="GHEA Grapalat"/>
                <w:sz w:val="18"/>
                <w:szCs w:val="18"/>
                <w:lang w:val="ru-RU"/>
              </w:rPr>
              <w:t>с марта по апрель,</w:t>
            </w:r>
          </w:p>
          <w:p w14:paraId="2960203A" w14:textId="4BF9D6C4" w:rsidR="0054308E" w:rsidRPr="00CF3E1E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3E1E">
              <w:rPr>
                <w:rFonts w:ascii="GHEA Grapalat" w:hAnsi="GHEA Grapalat"/>
                <w:sz w:val="18"/>
                <w:szCs w:val="18"/>
                <w:lang w:val="ru-RU"/>
              </w:rPr>
              <w:t xml:space="preserve"> с октября по декабрь</w:t>
            </w:r>
          </w:p>
        </w:tc>
      </w:tr>
      <w:tr w:rsidR="0054308E" w:rsidRPr="00CF3E1E" w14:paraId="3C51E8BF" w14:textId="77777777" w:rsidTr="0054308E">
        <w:trPr>
          <w:jc w:val="center"/>
        </w:trPr>
        <w:tc>
          <w:tcPr>
            <w:tcW w:w="1228" w:type="dxa"/>
          </w:tcPr>
          <w:p w14:paraId="772AEEBD" w14:textId="77777777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525D">
              <w:rPr>
                <w:rFonts w:ascii="GHEA Grapalat" w:hAnsi="GHEA Grapalat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1226" w:type="dxa"/>
            <w:vAlign w:val="center"/>
          </w:tcPr>
          <w:p w14:paraId="4515BAB3" w14:textId="66E2763B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vAlign w:val="center"/>
          </w:tcPr>
          <w:p w14:paraId="6DA8508C" w14:textId="2EA990E7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393600</w:t>
            </w:r>
          </w:p>
        </w:tc>
        <w:tc>
          <w:tcPr>
            <w:tcW w:w="1219" w:type="dxa"/>
            <w:vAlign w:val="center"/>
          </w:tcPr>
          <w:p w14:paraId="6D26FDCC" w14:textId="47CC62EF" w:rsidR="0054308E" w:rsidRPr="005F525D" w:rsidRDefault="0054308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1772" w:type="dxa"/>
          </w:tcPr>
          <w:p w14:paraId="0BE36D87" w14:textId="77777777" w:rsidR="0054308E" w:rsidRPr="0054308E" w:rsidRDefault="0054308E" w:rsidP="005430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Нор </w:t>
            </w:r>
            <w:proofErr w:type="spellStart"/>
            <w:proofErr w:type="gramStart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>Ачин</w:t>
            </w:r>
            <w:proofErr w:type="spellEnd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  в</w:t>
            </w:r>
            <w:proofErr w:type="gramEnd"/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 xml:space="preserve"> соответствии с требованиями, предъявляемыми каждой ОНКО</w:t>
            </w:r>
          </w:p>
        </w:tc>
        <w:tc>
          <w:tcPr>
            <w:tcW w:w="1560" w:type="dxa"/>
          </w:tcPr>
          <w:p w14:paraId="2EED959B" w14:textId="77777777" w:rsidR="0054308E" w:rsidRPr="0054308E" w:rsidRDefault="0054308E" w:rsidP="0054308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4308E">
              <w:rPr>
                <w:rFonts w:ascii="GHEA Grapalat" w:hAnsi="GHEA Grapalat"/>
                <w:sz w:val="16"/>
                <w:szCs w:val="16"/>
                <w:lang w:val="ru-RU"/>
              </w:rPr>
              <w:t>в зависимости от требований, предъявляемых каждой ОНКО</w:t>
            </w:r>
          </w:p>
        </w:tc>
        <w:tc>
          <w:tcPr>
            <w:tcW w:w="4110" w:type="dxa"/>
          </w:tcPr>
          <w:p w14:paraId="3E43E538" w14:textId="77777777" w:rsidR="00CF3E1E" w:rsidRDefault="00CF3E1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3E1E">
              <w:rPr>
                <w:rFonts w:ascii="GHEA Grapalat" w:hAnsi="GHEA Grapalat"/>
                <w:sz w:val="18"/>
                <w:szCs w:val="18"/>
                <w:lang w:val="ru-RU"/>
              </w:rPr>
              <w:t xml:space="preserve">марта по июль, </w:t>
            </w:r>
          </w:p>
          <w:p w14:paraId="6B9132AC" w14:textId="722CDDBF" w:rsidR="0054308E" w:rsidRPr="00CF3E1E" w:rsidRDefault="00CF3E1E" w:rsidP="0054308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F3E1E">
              <w:rPr>
                <w:rFonts w:ascii="GHEA Grapalat" w:hAnsi="GHEA Grapalat"/>
                <w:sz w:val="18"/>
                <w:szCs w:val="18"/>
                <w:lang w:val="ru-RU"/>
              </w:rPr>
              <w:t>с сентября по декабрь</w:t>
            </w:r>
          </w:p>
        </w:tc>
      </w:tr>
    </w:tbl>
    <w:p w14:paraId="3D2EF878" w14:textId="77777777" w:rsidR="0054308E" w:rsidRPr="005F525D" w:rsidRDefault="0054308E" w:rsidP="000E6269">
      <w:pPr>
        <w:widowControl w:val="0"/>
        <w:tabs>
          <w:tab w:val="left" w:pos="7000"/>
        </w:tabs>
        <w:rPr>
          <w:rFonts w:ascii="GHEA Grapalat" w:hAnsi="GHEA Grapalat"/>
          <w:lang w:val="ru-RU"/>
        </w:rPr>
      </w:pPr>
    </w:p>
    <w:sectPr w:rsidR="0054308E" w:rsidRPr="005F525D" w:rsidSect="000E6269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A11DD"/>
    <w:multiLevelType w:val="hybridMultilevel"/>
    <w:tmpl w:val="E1AC2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69"/>
    <w:rsid w:val="000C27EB"/>
    <w:rsid w:val="000E6269"/>
    <w:rsid w:val="00311214"/>
    <w:rsid w:val="0054308E"/>
    <w:rsid w:val="006974BA"/>
    <w:rsid w:val="00CF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8D6FC"/>
  <w15:chartTrackingRefBased/>
  <w15:docId w15:val="{BF242BC5-86AB-427D-AD98-07CF52846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0E626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E626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0E6269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0E626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table" w:styleId="a5">
    <w:name w:val="Table Grid"/>
    <w:basedOn w:val="a1"/>
    <w:uiPriority w:val="39"/>
    <w:rsid w:val="000E62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pks7kbdpwfgdykd3qb9">
    <w:name w:val="ypks7kbdpwfgdykd3qb9"/>
    <w:basedOn w:val="a0"/>
    <w:rsid w:val="000E6269"/>
  </w:style>
  <w:style w:type="character" w:customStyle="1" w:styleId="apple-converted-space">
    <w:name w:val="apple-converted-space"/>
    <w:basedOn w:val="a0"/>
    <w:rsid w:val="00543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3621</Words>
  <Characters>20644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2026-02-16T09:31:00Z</dcterms:created>
  <dcterms:modified xsi:type="dcterms:W3CDTF">2026-02-16T09:43:00Z</dcterms:modified>
</cp:coreProperties>
</file>